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BAF09" w14:textId="5C2FBE30" w:rsidR="003B5A0C" w:rsidRPr="00756E6B" w:rsidRDefault="008C0978" w:rsidP="00F1069C">
      <w:pPr>
        <w:pStyle w:val="Textoindependiente"/>
        <w:spacing w:before="43"/>
        <w:ind w:right="0" w:firstLine="0"/>
        <w:jc w:val="left"/>
        <w:rPr>
          <w:b/>
          <w:bCs/>
          <w:i/>
          <w:iCs/>
          <w:sz w:val="28"/>
          <w:szCs w:val="28"/>
          <w:lang w:val="es-ES_tradnl"/>
        </w:rPr>
      </w:pPr>
      <w:r>
        <w:rPr>
          <w:b/>
          <w:bCs/>
          <w:sz w:val="28"/>
          <w:szCs w:val="28"/>
          <w:lang w:val="es-ES_tradnl"/>
        </w:rPr>
        <w:t>Informe de MSF</w:t>
      </w:r>
      <w:r w:rsidR="00756E6B">
        <w:rPr>
          <w:b/>
          <w:bCs/>
          <w:sz w:val="28"/>
          <w:szCs w:val="28"/>
          <w:lang w:val="es-ES_tradnl"/>
        </w:rPr>
        <w:br/>
      </w:r>
      <w:r w:rsidR="00190C00" w:rsidRPr="00756E6B">
        <w:rPr>
          <w:b/>
          <w:bCs/>
          <w:i/>
          <w:iCs/>
          <w:sz w:val="28"/>
          <w:szCs w:val="28"/>
          <w:lang w:val="es-ES_tradnl"/>
        </w:rPr>
        <w:t>Muerte, desesperación</w:t>
      </w:r>
      <w:r w:rsidR="00F1069C" w:rsidRPr="00756E6B">
        <w:rPr>
          <w:b/>
          <w:bCs/>
          <w:i/>
          <w:iCs/>
          <w:sz w:val="28"/>
          <w:szCs w:val="28"/>
          <w:lang w:val="es-ES_tradnl"/>
        </w:rPr>
        <w:t xml:space="preserve"> y </w:t>
      </w:r>
      <w:r w:rsidR="00D67294" w:rsidRPr="00756E6B">
        <w:rPr>
          <w:b/>
          <w:bCs/>
          <w:i/>
          <w:iCs/>
          <w:sz w:val="28"/>
          <w:szCs w:val="28"/>
          <w:lang w:val="es-ES_tradnl"/>
        </w:rPr>
        <w:t>desamparo</w:t>
      </w:r>
      <w:r w:rsidR="00190C00" w:rsidRPr="00756E6B">
        <w:rPr>
          <w:b/>
          <w:bCs/>
          <w:i/>
          <w:iCs/>
          <w:sz w:val="28"/>
          <w:szCs w:val="28"/>
          <w:lang w:val="es-ES_tradnl"/>
        </w:rPr>
        <w:t xml:space="preserve">: el coste humano de las </w:t>
      </w:r>
      <w:r w:rsidR="00190C00" w:rsidRPr="00756E6B">
        <w:rPr>
          <w:b/>
          <w:bCs/>
          <w:i/>
          <w:iCs/>
          <w:spacing w:val="-2"/>
          <w:sz w:val="28"/>
          <w:szCs w:val="28"/>
          <w:lang w:val="es-ES_tradnl"/>
        </w:rPr>
        <w:t xml:space="preserve">políticas </w:t>
      </w:r>
      <w:r w:rsidR="00190C00" w:rsidRPr="00756E6B">
        <w:rPr>
          <w:b/>
          <w:bCs/>
          <w:i/>
          <w:iCs/>
          <w:sz w:val="28"/>
          <w:szCs w:val="28"/>
          <w:lang w:val="es-ES_tradnl"/>
        </w:rPr>
        <w:t>migratorias de la UE</w:t>
      </w:r>
    </w:p>
    <w:p w14:paraId="00D8DF35" w14:textId="1AF79779" w:rsidR="008C0978" w:rsidRPr="00F1069C" w:rsidRDefault="008C0978" w:rsidP="00F1069C">
      <w:pPr>
        <w:pStyle w:val="Textoindependiente"/>
        <w:spacing w:before="43"/>
        <w:ind w:right="0" w:firstLine="0"/>
        <w:jc w:val="left"/>
        <w:rPr>
          <w:b/>
          <w:bCs/>
          <w:sz w:val="28"/>
          <w:szCs w:val="28"/>
          <w:lang w:val="es-ES_tradnl"/>
        </w:rPr>
      </w:pPr>
      <w:r w:rsidRPr="00F1069C">
        <w:rPr>
          <w:b/>
          <w:bCs/>
          <w:sz w:val="28"/>
          <w:szCs w:val="28"/>
          <w:lang w:val="es-ES_tradnl"/>
        </w:rPr>
        <w:t xml:space="preserve">Resumen </w:t>
      </w:r>
      <w:r>
        <w:rPr>
          <w:b/>
          <w:bCs/>
          <w:sz w:val="28"/>
          <w:szCs w:val="28"/>
          <w:lang w:val="es-ES_tradnl"/>
        </w:rPr>
        <w:t>ejecutivo</w:t>
      </w:r>
    </w:p>
    <w:p w14:paraId="439BAF0A" w14:textId="7FF2D118" w:rsidR="003B5A0C" w:rsidRPr="00F1069C" w:rsidRDefault="00190C00" w:rsidP="00F1069C">
      <w:pPr>
        <w:pStyle w:val="Textoindependiente"/>
        <w:spacing w:before="198" w:line="276" w:lineRule="auto"/>
        <w:ind w:right="119" w:firstLine="0"/>
        <w:jc w:val="left"/>
        <w:rPr>
          <w:sz w:val="22"/>
          <w:szCs w:val="22"/>
          <w:lang w:val="es-ES_tradnl"/>
        </w:rPr>
      </w:pPr>
      <w:r w:rsidRPr="00F1069C">
        <w:rPr>
          <w:sz w:val="22"/>
          <w:szCs w:val="22"/>
          <w:lang w:val="es-ES_tradnl"/>
        </w:rPr>
        <w:t xml:space="preserve">En los últimos años, en Europa, en sus fronteras y fuera de ellas, se ha desatado una crisis de origen político que ha provocado un aumento de las muertes, la desesperación y </w:t>
      </w:r>
      <w:r w:rsidR="00756E6B">
        <w:rPr>
          <w:sz w:val="22"/>
          <w:szCs w:val="22"/>
          <w:lang w:val="es-ES_tradnl"/>
        </w:rPr>
        <w:t xml:space="preserve">el desamparo </w:t>
      </w:r>
      <w:r w:rsidRPr="00F1069C">
        <w:rPr>
          <w:sz w:val="22"/>
          <w:szCs w:val="22"/>
          <w:lang w:val="es-ES_tradnl"/>
        </w:rPr>
        <w:t xml:space="preserve">entre las personas que intentan buscar seguridad y protección dentro de la Unión Europea (UE). En Europa y </w:t>
      </w:r>
      <w:r w:rsidR="00810DA7">
        <w:rPr>
          <w:sz w:val="22"/>
          <w:szCs w:val="22"/>
          <w:lang w:val="es-ES_tradnl"/>
        </w:rPr>
        <w:t>fuera de ella</w:t>
      </w:r>
      <w:r w:rsidRPr="00F1069C">
        <w:rPr>
          <w:sz w:val="22"/>
          <w:szCs w:val="22"/>
          <w:lang w:val="es-ES_tradnl"/>
        </w:rPr>
        <w:t xml:space="preserve">, los equipos médicos y humanitarios de Médicos Sin Fronteras (MSF) han tratado las devastadoras consecuencias de las políticas y prácticas migratorias restrictivas y han visto de primera mano su coste humano. Han respondido en lugares como Libia, los Balcanes, el Mediterráneo </w:t>
      </w:r>
      <w:r w:rsidR="005A00A2">
        <w:rPr>
          <w:sz w:val="22"/>
          <w:szCs w:val="22"/>
          <w:lang w:val="es-ES_tradnl"/>
        </w:rPr>
        <w:t>c</w:t>
      </w:r>
      <w:r w:rsidRPr="00F1069C">
        <w:rPr>
          <w:sz w:val="22"/>
          <w:szCs w:val="22"/>
          <w:lang w:val="es-ES_tradnl"/>
        </w:rPr>
        <w:t xml:space="preserve">entral, Polonia, Grecia e Italia, que se han convertido en laboratorios y </w:t>
      </w:r>
      <w:r w:rsidR="00793503">
        <w:rPr>
          <w:sz w:val="22"/>
          <w:szCs w:val="22"/>
          <w:lang w:val="es-ES_tradnl"/>
        </w:rPr>
        <w:t>bancos</w:t>
      </w:r>
      <w:r w:rsidRPr="00F1069C">
        <w:rPr>
          <w:sz w:val="22"/>
          <w:szCs w:val="22"/>
          <w:lang w:val="es-ES_tradnl"/>
        </w:rPr>
        <w:t xml:space="preserve"> de pruebas de políticas y prácticas cada vez más dañinas.</w:t>
      </w:r>
    </w:p>
    <w:p w14:paraId="439BAF0B" w14:textId="0F1693DD" w:rsidR="003B5A0C" w:rsidRPr="00F1069C" w:rsidRDefault="00190C00" w:rsidP="00F1069C">
      <w:pPr>
        <w:pStyle w:val="Textoindependiente"/>
        <w:spacing w:before="158" w:line="276" w:lineRule="auto"/>
        <w:ind w:firstLine="0"/>
        <w:jc w:val="left"/>
        <w:rPr>
          <w:sz w:val="22"/>
          <w:szCs w:val="22"/>
          <w:lang w:val="es-ES_tradnl"/>
        </w:rPr>
      </w:pPr>
      <w:r w:rsidRPr="00F1069C">
        <w:rPr>
          <w:sz w:val="22"/>
          <w:szCs w:val="22"/>
          <w:lang w:val="es-ES_tradnl"/>
        </w:rPr>
        <w:t xml:space="preserve">Este informe detalla los resultados de las operaciones médico-humanitarias de MSF en 12 países de Europa y África, así como en el Mediterráneo </w:t>
      </w:r>
      <w:r w:rsidR="009B06FE">
        <w:rPr>
          <w:sz w:val="22"/>
          <w:szCs w:val="22"/>
          <w:lang w:val="es-ES_tradnl"/>
        </w:rPr>
        <w:t>c</w:t>
      </w:r>
      <w:r w:rsidRPr="00F1069C">
        <w:rPr>
          <w:sz w:val="22"/>
          <w:szCs w:val="22"/>
          <w:lang w:val="es-ES_tradnl"/>
        </w:rPr>
        <w:t>entral. Hace balance de</w:t>
      </w:r>
      <w:r w:rsidR="00B82A8A">
        <w:rPr>
          <w:sz w:val="22"/>
          <w:szCs w:val="22"/>
          <w:lang w:val="es-ES_tradnl"/>
        </w:rPr>
        <w:t xml:space="preserve">l trabajo </w:t>
      </w:r>
      <w:r w:rsidRPr="00F1069C">
        <w:rPr>
          <w:sz w:val="22"/>
          <w:szCs w:val="22"/>
          <w:lang w:val="es-ES_tradnl"/>
        </w:rPr>
        <w:t xml:space="preserve">de </w:t>
      </w:r>
      <w:r w:rsidR="00844363">
        <w:rPr>
          <w:sz w:val="22"/>
          <w:szCs w:val="22"/>
          <w:lang w:val="es-ES_tradnl"/>
        </w:rPr>
        <w:t xml:space="preserve">la organización </w:t>
      </w:r>
      <w:r w:rsidRPr="00F1069C">
        <w:rPr>
          <w:sz w:val="22"/>
          <w:szCs w:val="22"/>
          <w:lang w:val="es-ES_tradnl"/>
        </w:rPr>
        <w:t>entre agosto de 2021 y septiembre de 2023, basándose en datos</w:t>
      </w:r>
      <w:r w:rsidR="001337E1">
        <w:rPr>
          <w:sz w:val="22"/>
          <w:szCs w:val="22"/>
          <w:lang w:val="es-ES_tradnl"/>
        </w:rPr>
        <w:t xml:space="preserve"> </w:t>
      </w:r>
      <w:r w:rsidRPr="00F1069C">
        <w:rPr>
          <w:sz w:val="22"/>
          <w:szCs w:val="22"/>
          <w:lang w:val="es-ES_tradnl"/>
        </w:rPr>
        <w:t>médicos y opera</w:t>
      </w:r>
      <w:r w:rsidR="001337E1">
        <w:rPr>
          <w:sz w:val="22"/>
          <w:szCs w:val="22"/>
          <w:lang w:val="es-ES_tradnl"/>
        </w:rPr>
        <w:t xml:space="preserve">cionales de </w:t>
      </w:r>
      <w:r w:rsidRPr="00F1069C">
        <w:rPr>
          <w:sz w:val="22"/>
          <w:szCs w:val="22"/>
          <w:lang w:val="es-ES_tradnl"/>
        </w:rPr>
        <w:t xml:space="preserve">los proyectos de MSF, así como en relatos de pacientes y equipos médicos de MSF durante ese periodo. El informe pone de relieve cómo, en cada paso del viaje migratorio de las personas hacia la UE y dentro de ella, su salud, bienestar y dignidad se han visto sistemáticamente socavados por la interrelación de políticas y prácticas violentas arraigadas en las políticas de la UE y de </w:t>
      </w:r>
      <w:r w:rsidR="00A25CA5">
        <w:rPr>
          <w:sz w:val="22"/>
          <w:szCs w:val="22"/>
          <w:lang w:val="es-ES_tradnl"/>
        </w:rPr>
        <w:t>sus</w:t>
      </w:r>
      <w:r w:rsidRPr="00F1069C">
        <w:rPr>
          <w:sz w:val="22"/>
          <w:szCs w:val="22"/>
          <w:lang w:val="es-ES_tradnl"/>
        </w:rPr>
        <w:t xml:space="preserve"> Estados miembros.</w:t>
      </w:r>
    </w:p>
    <w:p w14:paraId="439BAF0C" w14:textId="7E93AD18" w:rsidR="003B5A0C" w:rsidRPr="00853AF1" w:rsidRDefault="00190C00" w:rsidP="00F1069C">
      <w:pPr>
        <w:pStyle w:val="Textoindependiente"/>
        <w:spacing w:before="162"/>
        <w:ind w:right="0" w:firstLine="0"/>
        <w:jc w:val="left"/>
        <w:rPr>
          <w:b/>
          <w:bCs/>
          <w:sz w:val="24"/>
          <w:szCs w:val="24"/>
          <w:lang w:val="es-ES_tradnl"/>
        </w:rPr>
      </w:pPr>
      <w:r w:rsidRPr="00853AF1">
        <w:rPr>
          <w:b/>
          <w:bCs/>
          <w:sz w:val="24"/>
          <w:szCs w:val="24"/>
          <w:lang w:val="es-ES_tradnl"/>
        </w:rPr>
        <w:t>Principales conclusiones: una</w:t>
      </w:r>
      <w:r w:rsidR="00756E6B" w:rsidRPr="00756E6B">
        <w:rPr>
          <w:b/>
          <w:bCs/>
          <w:sz w:val="24"/>
          <w:szCs w:val="24"/>
          <w:lang w:val="es-ES_tradnl"/>
        </w:rPr>
        <w:t xml:space="preserve"> </w:t>
      </w:r>
      <w:r w:rsidR="00756E6B" w:rsidRPr="00853AF1">
        <w:rPr>
          <w:b/>
          <w:bCs/>
          <w:sz w:val="24"/>
          <w:szCs w:val="24"/>
          <w:lang w:val="es-ES_tradnl"/>
        </w:rPr>
        <w:t>violenta</w:t>
      </w:r>
      <w:r w:rsidRPr="00853AF1">
        <w:rPr>
          <w:b/>
          <w:bCs/>
          <w:sz w:val="24"/>
          <w:szCs w:val="24"/>
          <w:lang w:val="es-ES_tradnl"/>
        </w:rPr>
        <w:t xml:space="preserve"> red de </w:t>
      </w:r>
      <w:r w:rsidRPr="00853AF1">
        <w:rPr>
          <w:b/>
          <w:bCs/>
          <w:spacing w:val="-2"/>
          <w:sz w:val="24"/>
          <w:szCs w:val="24"/>
          <w:lang w:val="es-ES_tradnl"/>
        </w:rPr>
        <w:t xml:space="preserve">disuasión </w:t>
      </w:r>
    </w:p>
    <w:p w14:paraId="439BAF0D" w14:textId="197AD324" w:rsidR="003B5A0C" w:rsidRPr="00F1069C" w:rsidRDefault="00190C00" w:rsidP="00F1069C">
      <w:pPr>
        <w:pStyle w:val="Textoindependiente"/>
        <w:spacing w:before="195" w:line="276" w:lineRule="auto"/>
        <w:ind w:firstLine="0"/>
        <w:jc w:val="left"/>
        <w:rPr>
          <w:sz w:val="22"/>
          <w:szCs w:val="22"/>
          <w:lang w:val="es-ES_tradnl"/>
        </w:rPr>
      </w:pPr>
      <w:r w:rsidRPr="00F1069C">
        <w:rPr>
          <w:sz w:val="22"/>
          <w:szCs w:val="22"/>
          <w:lang w:val="es-ES_tradnl"/>
        </w:rPr>
        <w:t>Las personas que se desplazan en busca de seguridad y protección, entre ellas miles de pacientes de MSF, se han enfrentado a sucesivas y agravadas formas de daño</w:t>
      </w:r>
      <w:r w:rsidRPr="009F2421">
        <w:rPr>
          <w:sz w:val="22"/>
          <w:szCs w:val="22"/>
          <w:lang w:val="es-ES_tradnl"/>
        </w:rPr>
        <w:t xml:space="preserve">, </w:t>
      </w:r>
      <w:r w:rsidR="002A7670" w:rsidRPr="009F2421">
        <w:rPr>
          <w:sz w:val="22"/>
          <w:szCs w:val="22"/>
          <w:lang w:val="es-ES_tradnl"/>
        </w:rPr>
        <w:t xml:space="preserve">claros </w:t>
      </w:r>
      <w:r w:rsidRPr="009F2421">
        <w:rPr>
          <w:sz w:val="22"/>
          <w:szCs w:val="22"/>
          <w:lang w:val="es-ES_tradnl"/>
        </w:rPr>
        <w:t>distintivos de la</w:t>
      </w:r>
      <w:r w:rsidRPr="00F1069C">
        <w:rPr>
          <w:sz w:val="22"/>
          <w:szCs w:val="22"/>
          <w:lang w:val="es-ES_tradnl"/>
        </w:rPr>
        <w:t xml:space="preserve"> intención de </w:t>
      </w:r>
      <w:r w:rsidRPr="00F1069C">
        <w:rPr>
          <w:spacing w:val="-6"/>
          <w:sz w:val="22"/>
          <w:szCs w:val="22"/>
          <w:lang w:val="es-ES_tradnl"/>
        </w:rPr>
        <w:t xml:space="preserve">la UE </w:t>
      </w:r>
      <w:r w:rsidRPr="00F1069C">
        <w:rPr>
          <w:sz w:val="22"/>
          <w:szCs w:val="22"/>
          <w:lang w:val="es-ES_tradnl"/>
        </w:rPr>
        <w:t>de atrapar, bloquear, detener y negar seguridad a migrantes y refugiados.</w:t>
      </w:r>
    </w:p>
    <w:p w14:paraId="439BAF0E" w14:textId="77777777" w:rsidR="003B5A0C" w:rsidRPr="00F1069C" w:rsidRDefault="003B5A0C" w:rsidP="00F1069C">
      <w:pPr>
        <w:pStyle w:val="Textoindependiente"/>
        <w:spacing w:before="37"/>
        <w:ind w:left="0" w:right="0" w:firstLine="0"/>
        <w:jc w:val="left"/>
        <w:rPr>
          <w:sz w:val="22"/>
          <w:szCs w:val="22"/>
          <w:lang w:val="es-ES_tradnl"/>
        </w:rPr>
      </w:pPr>
    </w:p>
    <w:p w14:paraId="439BAF0F" w14:textId="6B4CEA3F" w:rsidR="003B5A0C" w:rsidRPr="00F1069C" w:rsidRDefault="00190C00" w:rsidP="00F1069C">
      <w:pPr>
        <w:pStyle w:val="Prrafodelista"/>
        <w:numPr>
          <w:ilvl w:val="0"/>
          <w:numId w:val="1"/>
        </w:numPr>
        <w:tabs>
          <w:tab w:val="left" w:pos="460"/>
        </w:tabs>
        <w:spacing w:before="0" w:line="259" w:lineRule="auto"/>
        <w:jc w:val="left"/>
        <w:rPr>
          <w:lang w:val="es-ES_tradnl"/>
        </w:rPr>
      </w:pPr>
      <w:r w:rsidRPr="00233F43">
        <w:rPr>
          <w:b/>
          <w:bCs/>
          <w:lang w:val="es-ES_tradnl"/>
        </w:rPr>
        <w:t>Atrapados</w:t>
      </w:r>
      <w:r w:rsidRPr="00F1069C">
        <w:rPr>
          <w:lang w:val="es-ES_tradnl"/>
        </w:rPr>
        <w:t xml:space="preserve"> - Las personas que buscan protección, principalmente de países de África, Oriente </w:t>
      </w:r>
      <w:r w:rsidR="00396E0B">
        <w:rPr>
          <w:lang w:val="es-ES_tradnl"/>
        </w:rPr>
        <w:t>Próximo</w:t>
      </w:r>
      <w:r w:rsidRPr="00F1069C">
        <w:rPr>
          <w:lang w:val="es-ES_tradnl"/>
        </w:rPr>
        <w:t xml:space="preserve"> y Asia, se ven atrapadas </w:t>
      </w:r>
      <w:r w:rsidR="00B066F8">
        <w:rPr>
          <w:lang w:val="es-ES_tradnl"/>
        </w:rPr>
        <w:t>de forma violenta</w:t>
      </w:r>
      <w:r w:rsidRPr="00F1069C">
        <w:rPr>
          <w:lang w:val="es-ES_tradnl"/>
        </w:rPr>
        <w:t xml:space="preserve"> en países no pertenecientes a la UE sin acceso a asistencia sanitaria ni protección debido a </w:t>
      </w:r>
      <w:r w:rsidRPr="00F1069C">
        <w:rPr>
          <w:spacing w:val="-2"/>
          <w:lang w:val="es-ES_tradnl"/>
        </w:rPr>
        <w:t xml:space="preserve">los acuerdos de </w:t>
      </w:r>
      <w:r w:rsidRPr="00F1069C">
        <w:rPr>
          <w:lang w:val="es-ES_tradnl"/>
        </w:rPr>
        <w:t>externalización de la UE</w:t>
      </w:r>
      <w:r w:rsidRPr="00F1069C">
        <w:rPr>
          <w:spacing w:val="-2"/>
          <w:lang w:val="es-ES_tradnl"/>
        </w:rPr>
        <w:t>:</w:t>
      </w:r>
    </w:p>
    <w:p w14:paraId="439BAF10" w14:textId="46C82869" w:rsidR="003B5A0C" w:rsidRPr="00F1069C" w:rsidRDefault="00190C00" w:rsidP="00F1069C">
      <w:pPr>
        <w:pStyle w:val="Prrafodelista"/>
        <w:numPr>
          <w:ilvl w:val="1"/>
          <w:numId w:val="1"/>
        </w:numPr>
        <w:tabs>
          <w:tab w:val="left" w:pos="743"/>
        </w:tabs>
        <w:spacing w:before="8" w:line="278" w:lineRule="auto"/>
        <w:ind w:left="743" w:right="126"/>
        <w:jc w:val="left"/>
        <w:rPr>
          <w:lang w:val="es-ES_tradnl"/>
        </w:rPr>
      </w:pPr>
      <w:r w:rsidRPr="00F1069C">
        <w:rPr>
          <w:lang w:val="es-ES_tradnl"/>
        </w:rPr>
        <w:t xml:space="preserve">Las personas bloqueadas en Libia, Níger, Túnez y Serbia son objeto de niveles alarmantes de violencia y coacción, incluidas redadas, desalojos y </w:t>
      </w:r>
      <w:r w:rsidR="00F0725D">
        <w:rPr>
          <w:lang w:val="es-ES_tradnl"/>
        </w:rPr>
        <w:t>ataques</w:t>
      </w:r>
      <w:r w:rsidRPr="00F1069C">
        <w:rPr>
          <w:lang w:val="es-ES_tradnl"/>
        </w:rPr>
        <w:t xml:space="preserve"> por parte de las fuerzas de seguridad.</w:t>
      </w:r>
    </w:p>
    <w:p w14:paraId="439BAF11" w14:textId="520C59E8" w:rsidR="003B5A0C" w:rsidRPr="00F1069C" w:rsidRDefault="00190C00" w:rsidP="00F1069C">
      <w:pPr>
        <w:pStyle w:val="Prrafodelista"/>
        <w:numPr>
          <w:ilvl w:val="1"/>
          <w:numId w:val="1"/>
        </w:numPr>
        <w:tabs>
          <w:tab w:val="left" w:pos="743"/>
        </w:tabs>
        <w:spacing w:before="7" w:line="276" w:lineRule="auto"/>
        <w:ind w:left="743" w:right="120"/>
        <w:jc w:val="left"/>
        <w:rPr>
          <w:lang w:val="es-ES_tradnl"/>
        </w:rPr>
      </w:pPr>
      <w:r w:rsidRPr="00F1069C">
        <w:rPr>
          <w:spacing w:val="-2"/>
          <w:lang w:val="es-ES_tradnl"/>
        </w:rPr>
        <w:t xml:space="preserve">En Serbia, Níger y Libia, las personas se ven abocadas a </w:t>
      </w:r>
      <w:r w:rsidR="00F700DA">
        <w:rPr>
          <w:spacing w:val="-2"/>
          <w:lang w:val="es-ES_tradnl"/>
        </w:rPr>
        <w:t xml:space="preserve">vivir en </w:t>
      </w:r>
      <w:r w:rsidRPr="00F1069C">
        <w:rPr>
          <w:spacing w:val="-2"/>
          <w:lang w:val="es-ES_tradnl"/>
        </w:rPr>
        <w:t xml:space="preserve">condiciones precarias, excluidas o sin acceso a la atención sanitaria. Los principales problemas tratados por MSF en estos contextos son afecciones prevenibles, como </w:t>
      </w:r>
      <w:r w:rsidRPr="00F1069C">
        <w:rPr>
          <w:lang w:val="es-ES_tradnl"/>
        </w:rPr>
        <w:t>enfermedades de la piel, infecciones respiratorias y trastornos gastrointestinales.</w:t>
      </w:r>
    </w:p>
    <w:p w14:paraId="439BAF12" w14:textId="77777777" w:rsidR="003B5A0C" w:rsidRPr="004664CC" w:rsidRDefault="00190C00" w:rsidP="00F1069C">
      <w:pPr>
        <w:pStyle w:val="Prrafodelista"/>
        <w:numPr>
          <w:ilvl w:val="1"/>
          <w:numId w:val="1"/>
        </w:numPr>
        <w:tabs>
          <w:tab w:val="left" w:pos="743"/>
        </w:tabs>
        <w:spacing w:line="276" w:lineRule="auto"/>
        <w:ind w:left="743" w:right="120"/>
        <w:jc w:val="left"/>
        <w:rPr>
          <w:lang w:val="es-ES_tradnl"/>
        </w:rPr>
      </w:pPr>
      <w:r w:rsidRPr="00F1069C">
        <w:rPr>
          <w:lang w:val="es-ES_tradnl"/>
        </w:rPr>
        <w:t xml:space="preserve">En Libia, las personas interceptadas en el mar y devueltas a centros de detención están expuestas a condiciones extremadamente peligrosas, violencia y abusos. Sufren ansiedad, depresión, autolesiones e intentos de suicidio. </w:t>
      </w:r>
      <w:r w:rsidRPr="00F1069C">
        <w:rPr>
          <w:spacing w:val="-2"/>
          <w:lang w:val="es-ES_tradnl"/>
        </w:rPr>
        <w:t xml:space="preserve">En Libia y Níger, MSF también atendió a personas previamente interceptadas </w:t>
      </w:r>
      <w:r w:rsidRPr="00F1069C">
        <w:rPr>
          <w:spacing w:val="-3"/>
          <w:lang w:val="es-ES_tradnl"/>
        </w:rPr>
        <w:t xml:space="preserve">por </w:t>
      </w:r>
      <w:r w:rsidRPr="004664CC">
        <w:rPr>
          <w:spacing w:val="-2"/>
          <w:lang w:val="es-ES_tradnl"/>
        </w:rPr>
        <w:t xml:space="preserve">la Guardia Costera tunecina y </w:t>
      </w:r>
      <w:r w:rsidRPr="004664CC">
        <w:rPr>
          <w:lang w:val="es-ES_tradnl"/>
        </w:rPr>
        <w:t>posteriormente expulsadas a Libia y Argelia.</w:t>
      </w:r>
    </w:p>
    <w:p w14:paraId="439BAF13" w14:textId="77777777" w:rsidR="003B5A0C" w:rsidRPr="00F1069C" w:rsidRDefault="003B5A0C" w:rsidP="00F1069C">
      <w:pPr>
        <w:pStyle w:val="Textoindependiente"/>
        <w:spacing w:before="39"/>
        <w:ind w:left="0" w:right="0" w:firstLine="0"/>
        <w:jc w:val="left"/>
        <w:rPr>
          <w:sz w:val="22"/>
          <w:szCs w:val="22"/>
          <w:lang w:val="es-ES_tradnl"/>
        </w:rPr>
      </w:pPr>
    </w:p>
    <w:p w14:paraId="439BAF14" w14:textId="4E0B0C17" w:rsidR="003B5A0C" w:rsidRPr="00F1069C" w:rsidRDefault="00190C00" w:rsidP="00F1069C">
      <w:pPr>
        <w:pStyle w:val="Prrafodelista"/>
        <w:numPr>
          <w:ilvl w:val="0"/>
          <w:numId w:val="1"/>
        </w:numPr>
        <w:tabs>
          <w:tab w:val="left" w:pos="460"/>
        </w:tabs>
        <w:spacing w:before="1" w:line="276" w:lineRule="auto"/>
        <w:ind w:right="117"/>
        <w:jc w:val="left"/>
        <w:rPr>
          <w:lang w:val="es-ES_tradnl"/>
        </w:rPr>
      </w:pPr>
      <w:r w:rsidRPr="00A11FC2">
        <w:rPr>
          <w:b/>
          <w:bCs/>
          <w:spacing w:val="-2"/>
          <w:lang w:val="es-ES_tradnl"/>
        </w:rPr>
        <w:t>Bloqueado</w:t>
      </w:r>
      <w:r w:rsidR="00A11FC2" w:rsidRPr="00A11FC2">
        <w:rPr>
          <w:b/>
          <w:bCs/>
          <w:spacing w:val="-2"/>
          <w:lang w:val="es-ES_tradnl"/>
        </w:rPr>
        <w:t>s</w:t>
      </w:r>
      <w:r w:rsidRPr="00F1069C">
        <w:rPr>
          <w:spacing w:val="-2"/>
          <w:lang w:val="es-ES_tradnl"/>
        </w:rPr>
        <w:t xml:space="preserve"> </w:t>
      </w:r>
      <w:r w:rsidRPr="00472A85">
        <w:rPr>
          <w:spacing w:val="-2"/>
          <w:lang w:val="es-ES_tradnl"/>
        </w:rPr>
        <w:t xml:space="preserve">- Las personas que cruzan las fronteras de la UE están muriendo de deshidratación, hipotermia y heridas </w:t>
      </w:r>
      <w:r w:rsidRPr="00472A85">
        <w:rPr>
          <w:lang w:val="es-ES_tradnl"/>
        </w:rPr>
        <w:t>al intentar ponerse a salvo o escapar de violent</w:t>
      </w:r>
      <w:r w:rsidR="00F5039A" w:rsidRPr="00472A85">
        <w:rPr>
          <w:lang w:val="es-ES_tradnl"/>
        </w:rPr>
        <w:t>a</w:t>
      </w:r>
      <w:r w:rsidRPr="00472A85">
        <w:rPr>
          <w:lang w:val="es-ES_tradnl"/>
        </w:rPr>
        <w:t>s</w:t>
      </w:r>
      <w:r w:rsidR="00F5039A" w:rsidRPr="00472A85">
        <w:rPr>
          <w:lang w:val="es-ES_tradnl"/>
        </w:rPr>
        <w:t xml:space="preserve"> devoluciones en calientes</w:t>
      </w:r>
      <w:r w:rsidRPr="00472A85">
        <w:rPr>
          <w:lang w:val="es-ES_tradnl"/>
        </w:rPr>
        <w:t>. Otras se ahogan en los mares Mediterráneo y Egeo debido a la falta de asistencia y búsqueda y salvamento, y a las peligrosas prácticas</w:t>
      </w:r>
      <w:r w:rsidRPr="00F1069C">
        <w:rPr>
          <w:lang w:val="es-ES_tradnl"/>
        </w:rPr>
        <w:t xml:space="preserve"> de los guardacostas.</w:t>
      </w:r>
    </w:p>
    <w:p w14:paraId="1D7DECFF" w14:textId="77777777" w:rsidR="0082241B" w:rsidRDefault="0082241B" w:rsidP="00F1069C">
      <w:pPr>
        <w:pStyle w:val="Prrafodelista"/>
        <w:numPr>
          <w:ilvl w:val="1"/>
          <w:numId w:val="1"/>
        </w:numPr>
        <w:tabs>
          <w:tab w:val="left" w:pos="820"/>
        </w:tabs>
        <w:spacing w:before="13" w:line="276" w:lineRule="auto"/>
        <w:ind w:left="820" w:right="122"/>
        <w:jc w:val="left"/>
        <w:rPr>
          <w:lang w:val="es-ES_tradnl"/>
        </w:rPr>
      </w:pPr>
      <w:r w:rsidRPr="0082241B">
        <w:rPr>
          <w:lang w:val="es-ES_tradnl"/>
        </w:rPr>
        <w:lastRenderedPageBreak/>
        <w:t>MSF atendió a más de 28.000 personas en las fronteras de la UE, personas todas ellas damnificadas por los muros fronterizos, las barreras de contención y la falta de medios de búsqueda y rescate (lo que agravó la peligrosidad de los viajes) en resumen, por la falta de vías legales y seguras para lograr protección y seguridad. Más de 20.000 personas recibieron asistencia médica, apoyo en salud mental y asistencia de emergencia en las fronteras de la UE, y más de 8.000 fueron rescatadas en el mar.</w:t>
      </w:r>
    </w:p>
    <w:p w14:paraId="439BAF16" w14:textId="127494D2" w:rsidR="003B5A0C" w:rsidRPr="00F1069C" w:rsidRDefault="00190C00" w:rsidP="00F1069C">
      <w:pPr>
        <w:pStyle w:val="Prrafodelista"/>
        <w:numPr>
          <w:ilvl w:val="1"/>
          <w:numId w:val="1"/>
        </w:numPr>
        <w:tabs>
          <w:tab w:val="left" w:pos="820"/>
        </w:tabs>
        <w:spacing w:before="13" w:line="276" w:lineRule="auto"/>
        <w:ind w:left="820" w:right="122"/>
        <w:jc w:val="left"/>
        <w:rPr>
          <w:lang w:val="es-ES_tradnl"/>
        </w:rPr>
      </w:pPr>
      <w:r w:rsidRPr="00F1069C">
        <w:rPr>
          <w:lang w:val="es-ES_tradnl"/>
        </w:rPr>
        <w:t xml:space="preserve">En la frontera polaca, casi el 40% de los pacientes presentaban lesiones causadas por la infraestructura del </w:t>
      </w:r>
      <w:r w:rsidRPr="00F1069C">
        <w:rPr>
          <w:spacing w:val="-2"/>
          <w:lang w:val="es-ES_tradnl"/>
        </w:rPr>
        <w:t xml:space="preserve">muro </w:t>
      </w:r>
      <w:r w:rsidRPr="00F1069C">
        <w:rPr>
          <w:lang w:val="es-ES_tradnl"/>
        </w:rPr>
        <w:t>fronterizo</w:t>
      </w:r>
      <w:r w:rsidRPr="00F1069C">
        <w:rPr>
          <w:spacing w:val="-2"/>
          <w:lang w:val="es-ES_tradnl"/>
        </w:rPr>
        <w:t>.</w:t>
      </w:r>
    </w:p>
    <w:p w14:paraId="439BAF17" w14:textId="77777777" w:rsidR="003B5A0C" w:rsidRPr="00F1069C" w:rsidRDefault="00190C00" w:rsidP="00F1069C">
      <w:pPr>
        <w:pStyle w:val="Prrafodelista"/>
        <w:numPr>
          <w:ilvl w:val="1"/>
          <w:numId w:val="1"/>
        </w:numPr>
        <w:tabs>
          <w:tab w:val="left" w:pos="820"/>
        </w:tabs>
        <w:spacing w:before="9" w:line="278" w:lineRule="auto"/>
        <w:ind w:left="820" w:right="120"/>
        <w:jc w:val="left"/>
        <w:rPr>
          <w:lang w:val="es-ES_tradnl"/>
        </w:rPr>
      </w:pPr>
      <w:r w:rsidRPr="00F1069C">
        <w:rPr>
          <w:lang w:val="es-ES_tradnl"/>
        </w:rPr>
        <w:t>En las fronteras de Grecia, Bulgaria, Hungría y Polonia, MSF trató heridas y daños causados por la violencia con la que se acompañaron las prácticas de expulsión.</w:t>
      </w:r>
    </w:p>
    <w:p w14:paraId="439BAF18" w14:textId="77777777" w:rsidR="003B5A0C" w:rsidRPr="00F1069C" w:rsidRDefault="00190C00" w:rsidP="00F1069C">
      <w:pPr>
        <w:pStyle w:val="Prrafodelista"/>
        <w:numPr>
          <w:ilvl w:val="1"/>
          <w:numId w:val="1"/>
        </w:numPr>
        <w:tabs>
          <w:tab w:val="left" w:pos="820"/>
        </w:tabs>
        <w:spacing w:before="8" w:line="276" w:lineRule="auto"/>
        <w:ind w:left="820" w:right="119"/>
        <w:jc w:val="left"/>
        <w:rPr>
          <w:lang w:val="es-ES_tradnl"/>
        </w:rPr>
      </w:pPr>
      <w:r w:rsidRPr="00F1069C">
        <w:rPr>
          <w:lang w:val="es-ES_tradnl"/>
        </w:rPr>
        <w:t>MSF atendió a los supervivientes de 12 naufragios frente a las costas de Italia y Grecia que, en conjunto, causaron hasta 875 muertos o desaparecidos.</w:t>
      </w:r>
    </w:p>
    <w:p w14:paraId="439BAF19" w14:textId="41070F11" w:rsidR="003B5A0C" w:rsidRPr="0092447D" w:rsidRDefault="0092447D" w:rsidP="00F1069C">
      <w:pPr>
        <w:pStyle w:val="Prrafodelista"/>
        <w:numPr>
          <w:ilvl w:val="1"/>
          <w:numId w:val="1"/>
        </w:numPr>
        <w:tabs>
          <w:tab w:val="left" w:pos="819"/>
        </w:tabs>
        <w:spacing w:before="9"/>
        <w:ind w:left="819" w:right="0" w:hanging="359"/>
        <w:jc w:val="left"/>
        <w:rPr>
          <w:lang w:val="es-ES_tradnl"/>
        </w:rPr>
      </w:pPr>
      <w:r>
        <w:rPr>
          <w:lang w:val="es-ES_tradnl"/>
        </w:rPr>
        <w:t>S</w:t>
      </w:r>
      <w:r w:rsidR="00190C00" w:rsidRPr="00F1069C">
        <w:rPr>
          <w:lang w:val="es-ES_tradnl"/>
        </w:rPr>
        <w:t xml:space="preserve">upervivientes </w:t>
      </w:r>
      <w:r>
        <w:rPr>
          <w:lang w:val="es-ES_tradnl"/>
        </w:rPr>
        <w:t>en</w:t>
      </w:r>
      <w:r w:rsidR="00190C00" w:rsidRPr="00F1069C">
        <w:rPr>
          <w:lang w:val="es-ES_tradnl"/>
        </w:rPr>
        <w:t xml:space="preserve"> </w:t>
      </w:r>
      <w:r>
        <w:rPr>
          <w:lang w:val="es-ES_tradnl"/>
        </w:rPr>
        <w:t xml:space="preserve">el </w:t>
      </w:r>
      <w:r w:rsidR="00190C00" w:rsidRPr="0092447D">
        <w:rPr>
          <w:iCs/>
          <w:lang w:val="es-ES_tradnl"/>
        </w:rPr>
        <w:t>Geo Barents declararon</w:t>
      </w:r>
      <w:r w:rsidR="00190C00" w:rsidRPr="00F1069C">
        <w:rPr>
          <w:lang w:val="es-ES_tradnl"/>
        </w:rPr>
        <w:t xml:space="preserve"> haber intentado la travesía marítima desde Libia hasta siete </w:t>
      </w:r>
      <w:r w:rsidR="00190C00" w:rsidRPr="00F1069C">
        <w:rPr>
          <w:spacing w:val="-2"/>
          <w:lang w:val="es-ES_tradnl"/>
        </w:rPr>
        <w:t>veces.</w:t>
      </w:r>
    </w:p>
    <w:p w14:paraId="24186E32" w14:textId="77777777" w:rsidR="0092447D" w:rsidRPr="00F1069C" w:rsidRDefault="0092447D" w:rsidP="0092447D">
      <w:pPr>
        <w:pStyle w:val="Prrafodelista"/>
        <w:tabs>
          <w:tab w:val="left" w:pos="819"/>
        </w:tabs>
        <w:spacing w:before="9"/>
        <w:ind w:left="819" w:right="0" w:firstLine="0"/>
        <w:jc w:val="left"/>
        <w:rPr>
          <w:lang w:val="es-ES_tradnl"/>
        </w:rPr>
      </w:pPr>
    </w:p>
    <w:p w14:paraId="439BAF1B" w14:textId="77777777" w:rsidR="003B5A0C" w:rsidRPr="00F1069C" w:rsidRDefault="00190C00" w:rsidP="00F1069C">
      <w:pPr>
        <w:pStyle w:val="Prrafodelista"/>
        <w:numPr>
          <w:ilvl w:val="0"/>
          <w:numId w:val="1"/>
        </w:numPr>
        <w:tabs>
          <w:tab w:val="left" w:pos="460"/>
        </w:tabs>
        <w:spacing w:before="64" w:line="276" w:lineRule="auto"/>
        <w:ind w:right="121"/>
        <w:jc w:val="left"/>
        <w:rPr>
          <w:lang w:val="es-ES_tradnl"/>
        </w:rPr>
      </w:pPr>
      <w:r w:rsidRPr="0092447D">
        <w:rPr>
          <w:b/>
          <w:bCs/>
          <w:spacing w:val="-2"/>
          <w:lang w:val="es-ES_tradnl"/>
        </w:rPr>
        <w:t>Detenidos</w:t>
      </w:r>
      <w:r w:rsidRPr="00F1069C">
        <w:rPr>
          <w:spacing w:val="-2"/>
          <w:lang w:val="es-ES_tradnl"/>
        </w:rPr>
        <w:t xml:space="preserve"> - Las personas que consiguen cruzar a la UE se enfrentan a medidas que minan su salud y bienestar </w:t>
      </w:r>
      <w:r w:rsidRPr="00F1069C">
        <w:rPr>
          <w:lang w:val="es-ES_tradnl"/>
        </w:rPr>
        <w:t>a su llegada:</w:t>
      </w:r>
    </w:p>
    <w:p w14:paraId="439BAF1C" w14:textId="13F46160" w:rsidR="003B5A0C" w:rsidRPr="00F1069C" w:rsidRDefault="00190C00" w:rsidP="00F1069C">
      <w:pPr>
        <w:pStyle w:val="Prrafodelista"/>
        <w:numPr>
          <w:ilvl w:val="1"/>
          <w:numId w:val="1"/>
        </w:numPr>
        <w:tabs>
          <w:tab w:val="left" w:pos="885"/>
        </w:tabs>
        <w:spacing w:line="276" w:lineRule="auto"/>
        <w:ind w:right="115"/>
        <w:jc w:val="left"/>
        <w:rPr>
          <w:lang w:val="es-ES_tradnl"/>
        </w:rPr>
      </w:pPr>
      <w:r w:rsidRPr="00F1069C">
        <w:rPr>
          <w:lang w:val="es-ES_tradnl"/>
        </w:rPr>
        <w:t xml:space="preserve">Las estructuras de tipo carcelario, como los </w:t>
      </w:r>
      <w:r w:rsidRPr="00AD793C">
        <w:rPr>
          <w:lang w:val="es-ES_tradnl"/>
        </w:rPr>
        <w:t>Centros Cerrado</w:t>
      </w:r>
      <w:r w:rsidR="006D195B" w:rsidRPr="00AD793C">
        <w:rPr>
          <w:lang w:val="es-ES_tradnl"/>
        </w:rPr>
        <w:t>s</w:t>
      </w:r>
      <w:r w:rsidRPr="00AD793C">
        <w:rPr>
          <w:lang w:val="es-ES_tradnl"/>
        </w:rPr>
        <w:t xml:space="preserve"> </w:t>
      </w:r>
      <w:r w:rsidR="00472A85" w:rsidRPr="00472A85">
        <w:rPr>
          <w:lang w:val="es-ES_tradnl"/>
        </w:rPr>
        <w:t xml:space="preserve">de </w:t>
      </w:r>
      <w:r w:rsidR="00472A85">
        <w:rPr>
          <w:lang w:val="es-ES_tradnl"/>
        </w:rPr>
        <w:t>A</w:t>
      </w:r>
      <w:r w:rsidR="00472A85" w:rsidRPr="00472A85">
        <w:rPr>
          <w:lang w:val="es-ES_tradnl"/>
        </w:rPr>
        <w:t xml:space="preserve">cceso </w:t>
      </w:r>
      <w:r w:rsidR="00472A85">
        <w:rPr>
          <w:lang w:val="es-ES_tradnl"/>
        </w:rPr>
        <w:t>C</w:t>
      </w:r>
      <w:r w:rsidR="00472A85" w:rsidRPr="00472A85">
        <w:rPr>
          <w:lang w:val="es-ES_tradnl"/>
        </w:rPr>
        <w:t xml:space="preserve">ontrolado </w:t>
      </w:r>
      <w:r w:rsidR="006D195B">
        <w:rPr>
          <w:lang w:val="es-ES_tradnl"/>
        </w:rPr>
        <w:t>financiados</w:t>
      </w:r>
      <w:r w:rsidRPr="00F1069C">
        <w:rPr>
          <w:lang w:val="es-ES_tradnl"/>
        </w:rPr>
        <w:t xml:space="preserve"> por la UE en Grecia, han </w:t>
      </w:r>
      <w:r w:rsidRPr="00F1069C">
        <w:rPr>
          <w:spacing w:val="-2"/>
          <w:lang w:val="es-ES_tradnl"/>
        </w:rPr>
        <w:t xml:space="preserve">minado la salud de las personas que residen en ellos. Los </w:t>
      </w:r>
      <w:r w:rsidRPr="00F1069C">
        <w:rPr>
          <w:spacing w:val="-7"/>
          <w:lang w:val="es-ES_tradnl"/>
        </w:rPr>
        <w:t xml:space="preserve">trastornos </w:t>
      </w:r>
      <w:r w:rsidRPr="00F1069C">
        <w:rPr>
          <w:spacing w:val="-2"/>
          <w:lang w:val="es-ES_tradnl"/>
        </w:rPr>
        <w:t xml:space="preserve">depresivos, por estrés postraumático </w:t>
      </w:r>
      <w:r w:rsidRPr="00F1069C">
        <w:rPr>
          <w:lang w:val="es-ES_tradnl"/>
        </w:rPr>
        <w:t>y de ansiedad son frecuentes entre los pacientes, incluidos los niños, mientras que las afecciones cutáneas contagiosas prevenibles causadas por unas condiciones de vida e higiene deficientes han ido en aumento.</w:t>
      </w:r>
    </w:p>
    <w:p w14:paraId="439BAF1D" w14:textId="434DBCDE" w:rsidR="003B5A0C" w:rsidRPr="00F1069C" w:rsidRDefault="00190C00" w:rsidP="00F1069C">
      <w:pPr>
        <w:pStyle w:val="Prrafodelista"/>
        <w:numPr>
          <w:ilvl w:val="1"/>
          <w:numId w:val="1"/>
        </w:numPr>
        <w:tabs>
          <w:tab w:val="left" w:pos="885"/>
        </w:tabs>
        <w:spacing w:line="278" w:lineRule="auto"/>
        <w:ind w:right="121"/>
        <w:jc w:val="left"/>
        <w:rPr>
          <w:lang w:val="es-ES_tradnl"/>
        </w:rPr>
      </w:pPr>
      <w:r w:rsidRPr="00F1069C">
        <w:rPr>
          <w:lang w:val="es-ES_tradnl"/>
        </w:rPr>
        <w:t>En los</w:t>
      </w:r>
      <w:r w:rsidR="009D6E83" w:rsidRPr="007B2EFA">
        <w:rPr>
          <w:lang w:val="es-ES_tradnl"/>
        </w:rPr>
        <w:t xml:space="preserve"> </w:t>
      </w:r>
      <w:r w:rsidR="009D6E83" w:rsidRPr="009D6E83">
        <w:rPr>
          <w:lang w:val="es-ES_tradnl"/>
        </w:rPr>
        <w:t>Centros de Identificación y Recepción</w:t>
      </w:r>
      <w:r w:rsidR="007B2EFA">
        <w:rPr>
          <w:lang w:val="es-ES_tradnl"/>
        </w:rPr>
        <w:t xml:space="preserve"> (conocidos </w:t>
      </w:r>
      <w:r w:rsidR="007B2EFA" w:rsidRPr="001C75FF">
        <w:rPr>
          <w:lang w:val="es-ES_tradnl"/>
        </w:rPr>
        <w:t>como</w:t>
      </w:r>
      <w:r w:rsidR="0022078A" w:rsidRPr="001C75FF">
        <w:rPr>
          <w:lang w:val="es-ES_tradnl"/>
        </w:rPr>
        <w:t xml:space="preserve"> </w:t>
      </w:r>
      <w:r w:rsidR="0022078A" w:rsidRPr="001C75FF">
        <w:rPr>
          <w:i/>
          <w:iCs/>
          <w:lang w:val="es-ES_tradnl"/>
        </w:rPr>
        <w:t>hotspots</w:t>
      </w:r>
      <w:r w:rsidR="007B2EFA" w:rsidRPr="001C75FF">
        <w:rPr>
          <w:lang w:val="es-ES_tradnl"/>
        </w:rPr>
        <w:t>)</w:t>
      </w:r>
      <w:r w:rsidRPr="001C75FF">
        <w:rPr>
          <w:lang w:val="es-ES_tradnl"/>
        </w:rPr>
        <w:t>, los</w:t>
      </w:r>
      <w:r w:rsidRPr="00F1069C">
        <w:rPr>
          <w:lang w:val="es-ES_tradnl"/>
        </w:rPr>
        <w:t xml:space="preserve"> procedimientos fronterizos generan incertidumbre y angustia, mientras que el desmantelamiento de las salvaguardias y la asistencia hace que las personas se vean privadas de cuidados, protección y asistencia vitales.</w:t>
      </w:r>
    </w:p>
    <w:p w14:paraId="439BAF1E" w14:textId="77777777" w:rsidR="003B5A0C" w:rsidRPr="00F1069C" w:rsidRDefault="003B5A0C" w:rsidP="00F1069C">
      <w:pPr>
        <w:pStyle w:val="Textoindependiente"/>
        <w:spacing w:before="34"/>
        <w:ind w:left="0" w:right="0" w:firstLine="0"/>
        <w:jc w:val="left"/>
        <w:rPr>
          <w:sz w:val="22"/>
          <w:szCs w:val="22"/>
          <w:lang w:val="es-ES_tradnl"/>
        </w:rPr>
      </w:pPr>
    </w:p>
    <w:p w14:paraId="439BAF1F" w14:textId="23DA9A9B" w:rsidR="003B5A0C" w:rsidRPr="00F1069C" w:rsidRDefault="00190C00" w:rsidP="00F1069C">
      <w:pPr>
        <w:pStyle w:val="Prrafodelista"/>
        <w:numPr>
          <w:ilvl w:val="0"/>
          <w:numId w:val="1"/>
        </w:numPr>
        <w:tabs>
          <w:tab w:val="left" w:pos="460"/>
        </w:tabs>
        <w:spacing w:before="0" w:line="276" w:lineRule="auto"/>
        <w:ind w:right="116"/>
        <w:jc w:val="left"/>
        <w:rPr>
          <w:lang w:val="es-ES_tradnl"/>
        </w:rPr>
      </w:pPr>
      <w:r w:rsidRPr="006F74F1">
        <w:rPr>
          <w:b/>
          <w:bCs/>
          <w:lang w:val="es-ES_tradnl"/>
        </w:rPr>
        <w:t>Seguridad denegada</w:t>
      </w:r>
      <w:r w:rsidRPr="00F1069C">
        <w:rPr>
          <w:lang w:val="es-ES_tradnl"/>
        </w:rPr>
        <w:t xml:space="preserve"> - Mientras tanto, los que consiguen llegar a las costas de Europa se encuentran con políticas de disuasión que les privan de cualquier posibilidad de curarse, asentarse y vivir con dignidad.</w:t>
      </w:r>
    </w:p>
    <w:p w14:paraId="439BAF20" w14:textId="101085B4" w:rsidR="003B5A0C" w:rsidRPr="00F1069C" w:rsidRDefault="00190C00" w:rsidP="00F1069C">
      <w:pPr>
        <w:pStyle w:val="Prrafodelista"/>
        <w:numPr>
          <w:ilvl w:val="1"/>
          <w:numId w:val="1"/>
        </w:numPr>
        <w:tabs>
          <w:tab w:val="left" w:pos="885"/>
        </w:tabs>
        <w:spacing w:before="9" w:line="276" w:lineRule="auto"/>
        <w:jc w:val="left"/>
        <w:rPr>
          <w:lang w:val="es-ES_tradnl"/>
        </w:rPr>
      </w:pPr>
      <w:r w:rsidRPr="00F1069C">
        <w:rPr>
          <w:lang w:val="es-ES_tradnl"/>
        </w:rPr>
        <w:t>Las personas a las que se deniega el acceso al asilo y a los derechos relacionados con la acogida se ven obligadas a vivir en la calle o en casas ocupadas. En Bélgica</w:t>
      </w:r>
      <w:r w:rsidR="00095AED">
        <w:rPr>
          <w:lang w:val="es-ES_tradnl"/>
        </w:rPr>
        <w:t xml:space="preserve"> y Holanda</w:t>
      </w:r>
      <w:r w:rsidRPr="00F1069C">
        <w:rPr>
          <w:lang w:val="es-ES_tradnl"/>
        </w:rPr>
        <w:t>, MSF ha respondido al deterioro de la salud de las personas excluidas de los servicios relacionados con la acogida.</w:t>
      </w:r>
    </w:p>
    <w:p w14:paraId="439BAF21" w14:textId="27531E86" w:rsidR="003B5A0C" w:rsidRPr="00F1069C" w:rsidRDefault="00190C00" w:rsidP="00F1069C">
      <w:pPr>
        <w:pStyle w:val="Prrafodelista"/>
        <w:numPr>
          <w:ilvl w:val="1"/>
          <w:numId w:val="1"/>
        </w:numPr>
        <w:tabs>
          <w:tab w:val="left" w:pos="883"/>
          <w:tab w:val="left" w:pos="885"/>
        </w:tabs>
        <w:spacing w:before="1" w:line="276" w:lineRule="auto"/>
        <w:jc w:val="left"/>
        <w:rPr>
          <w:lang w:val="es-ES_tradnl"/>
        </w:rPr>
      </w:pPr>
      <w:r w:rsidRPr="00F1069C">
        <w:rPr>
          <w:lang w:val="es-ES_tradnl"/>
        </w:rPr>
        <w:t xml:space="preserve">Los psicólogos de MSF también han informado de un claro deterioro de la salud mental de las personas </w:t>
      </w:r>
      <w:r w:rsidRPr="00F1069C">
        <w:rPr>
          <w:spacing w:val="-3"/>
          <w:lang w:val="es-ES_tradnl"/>
        </w:rPr>
        <w:t xml:space="preserve">que viven en la calle, </w:t>
      </w:r>
      <w:r w:rsidRPr="00F1069C">
        <w:rPr>
          <w:lang w:val="es-ES_tradnl"/>
        </w:rPr>
        <w:t>con el trastorno psicótico, el</w:t>
      </w:r>
      <w:r w:rsidR="00996A3F">
        <w:rPr>
          <w:lang w:val="es-ES_tradnl"/>
        </w:rPr>
        <w:t xml:space="preserve"> trastorno de estrés postraumático </w:t>
      </w:r>
      <w:r w:rsidRPr="00F1069C">
        <w:rPr>
          <w:lang w:val="es-ES_tradnl"/>
        </w:rPr>
        <w:t>y la depresión como principales diagnósticos.</w:t>
      </w:r>
    </w:p>
    <w:p w14:paraId="439BAF22" w14:textId="77777777" w:rsidR="003B5A0C" w:rsidRPr="00F1069C" w:rsidRDefault="00190C00" w:rsidP="00F1069C">
      <w:pPr>
        <w:pStyle w:val="Prrafodelista"/>
        <w:numPr>
          <w:ilvl w:val="1"/>
          <w:numId w:val="1"/>
        </w:numPr>
        <w:tabs>
          <w:tab w:val="left" w:pos="885"/>
        </w:tabs>
        <w:spacing w:before="12" w:line="268" w:lineRule="auto"/>
        <w:ind w:right="121"/>
        <w:jc w:val="left"/>
        <w:rPr>
          <w:lang w:val="es-ES_tradnl"/>
        </w:rPr>
      </w:pPr>
      <w:r w:rsidRPr="00F1069C">
        <w:rPr>
          <w:lang w:val="es-ES_tradnl"/>
        </w:rPr>
        <w:t>Los niños son blanco del abandono y la exclusión estatales. En Francia, MSF asistió a cientos de menores no acompañados excluidos de los servicios, la atención y la protección estatales.</w:t>
      </w:r>
    </w:p>
    <w:p w14:paraId="1FC055AA" w14:textId="7A27249D" w:rsidR="000E6005" w:rsidRPr="00F1069C" w:rsidRDefault="000E6005" w:rsidP="000E6005">
      <w:pPr>
        <w:pStyle w:val="Textoindependiente"/>
        <w:spacing w:before="167" w:line="276" w:lineRule="auto"/>
        <w:ind w:right="124" w:firstLine="0"/>
        <w:jc w:val="left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La</w:t>
      </w:r>
      <w:r w:rsidRPr="00F1069C">
        <w:rPr>
          <w:sz w:val="22"/>
          <w:szCs w:val="22"/>
          <w:lang w:val="es-ES_tradnl"/>
        </w:rPr>
        <w:t xml:space="preserve"> violencia, en sus diferentes y entrelazadas formas, </w:t>
      </w:r>
      <w:r>
        <w:rPr>
          <w:sz w:val="22"/>
          <w:szCs w:val="22"/>
          <w:lang w:val="es-ES_tradnl"/>
        </w:rPr>
        <w:t xml:space="preserve">ha sido una constante en </w:t>
      </w:r>
      <w:r w:rsidRPr="00F1069C">
        <w:rPr>
          <w:sz w:val="22"/>
          <w:szCs w:val="22"/>
          <w:lang w:val="es-ES_tradnl"/>
        </w:rPr>
        <w:t>los contextos</w:t>
      </w:r>
      <w:r>
        <w:rPr>
          <w:sz w:val="22"/>
          <w:szCs w:val="22"/>
          <w:lang w:val="es-ES_tradnl"/>
        </w:rPr>
        <w:t xml:space="preserve"> donde ha trabajado </w:t>
      </w:r>
      <w:r w:rsidRPr="00F1069C">
        <w:rPr>
          <w:sz w:val="22"/>
          <w:szCs w:val="22"/>
          <w:lang w:val="es-ES_tradnl"/>
        </w:rPr>
        <w:t xml:space="preserve">MSF </w:t>
      </w:r>
      <w:r>
        <w:rPr>
          <w:sz w:val="22"/>
          <w:szCs w:val="22"/>
          <w:lang w:val="es-ES_tradnl"/>
        </w:rPr>
        <w:t xml:space="preserve">y la organización ha tenido que </w:t>
      </w:r>
      <w:r w:rsidRPr="00F1069C">
        <w:rPr>
          <w:sz w:val="22"/>
          <w:szCs w:val="22"/>
          <w:lang w:val="es-ES_tradnl"/>
        </w:rPr>
        <w:t>respond</w:t>
      </w:r>
      <w:r>
        <w:rPr>
          <w:sz w:val="22"/>
          <w:szCs w:val="22"/>
          <w:lang w:val="es-ES_tradnl"/>
        </w:rPr>
        <w:t>er</w:t>
      </w:r>
      <w:r w:rsidRPr="00F1069C">
        <w:rPr>
          <w:sz w:val="22"/>
          <w:szCs w:val="22"/>
          <w:lang w:val="es-ES_tradnl"/>
        </w:rPr>
        <w:t xml:space="preserve"> a sus consecuencias</w:t>
      </w:r>
      <w:r w:rsidR="0086122E">
        <w:rPr>
          <w:sz w:val="22"/>
          <w:szCs w:val="22"/>
          <w:lang w:val="es-ES_tradnl"/>
        </w:rPr>
        <w:t xml:space="preserve">. De la misma manera, la violencia </w:t>
      </w:r>
      <w:r w:rsidRPr="00F1069C">
        <w:rPr>
          <w:sz w:val="22"/>
          <w:szCs w:val="22"/>
          <w:lang w:val="es-ES_tradnl"/>
        </w:rPr>
        <w:t xml:space="preserve">sigue </w:t>
      </w:r>
      <w:r w:rsidR="0086122E">
        <w:rPr>
          <w:sz w:val="22"/>
          <w:szCs w:val="22"/>
          <w:lang w:val="es-ES_tradnl"/>
        </w:rPr>
        <w:t xml:space="preserve">marcando </w:t>
      </w:r>
      <w:r w:rsidRPr="00F1069C">
        <w:rPr>
          <w:sz w:val="22"/>
          <w:szCs w:val="22"/>
          <w:lang w:val="es-ES_tradnl"/>
        </w:rPr>
        <w:t xml:space="preserve">las propuestas presentadas a nivel nacional y regional en la UE. Las actuales reformas presentadas en el Pacto de Migración y Asilo </w:t>
      </w:r>
      <w:r w:rsidR="001F79A6">
        <w:rPr>
          <w:sz w:val="22"/>
          <w:szCs w:val="22"/>
          <w:lang w:val="es-ES_tradnl"/>
        </w:rPr>
        <w:t xml:space="preserve">de la UE </w:t>
      </w:r>
      <w:r w:rsidR="00E74773">
        <w:rPr>
          <w:sz w:val="22"/>
          <w:szCs w:val="22"/>
          <w:lang w:val="es-ES_tradnl"/>
        </w:rPr>
        <w:t xml:space="preserve">incorporan </w:t>
      </w:r>
      <w:r w:rsidRPr="00F1069C">
        <w:rPr>
          <w:sz w:val="22"/>
          <w:szCs w:val="22"/>
          <w:lang w:val="es-ES_tradnl"/>
        </w:rPr>
        <w:t>aún más una red de violencia que pretende disuadir y excluir a quienes buscan seguridad.</w:t>
      </w:r>
    </w:p>
    <w:p w14:paraId="439BAF24" w14:textId="61326956" w:rsidR="003B5A0C" w:rsidRPr="00F1069C" w:rsidRDefault="00190C00" w:rsidP="00F1069C">
      <w:pPr>
        <w:pStyle w:val="Prrafodelista"/>
        <w:numPr>
          <w:ilvl w:val="1"/>
          <w:numId w:val="1"/>
        </w:numPr>
        <w:tabs>
          <w:tab w:val="left" w:pos="820"/>
        </w:tabs>
        <w:spacing w:before="168" w:line="278" w:lineRule="auto"/>
        <w:ind w:left="820"/>
        <w:jc w:val="left"/>
        <w:rPr>
          <w:lang w:val="es-ES_tradnl"/>
        </w:rPr>
      </w:pPr>
      <w:r w:rsidRPr="00F1069C">
        <w:rPr>
          <w:lang w:val="es-ES_tradnl"/>
        </w:rPr>
        <w:t xml:space="preserve">Acuerdos que atrapan a personas en </w:t>
      </w:r>
      <w:r w:rsidRPr="00F1069C">
        <w:rPr>
          <w:spacing w:val="-10"/>
          <w:lang w:val="es-ES_tradnl"/>
        </w:rPr>
        <w:t xml:space="preserve">países no </w:t>
      </w:r>
      <w:r w:rsidRPr="00F1069C">
        <w:rPr>
          <w:lang w:val="es-ES_tradnl"/>
        </w:rPr>
        <w:t xml:space="preserve">pertenecientes a la UE: </w:t>
      </w:r>
      <w:r w:rsidR="00E64522">
        <w:rPr>
          <w:lang w:val="es-ES_tradnl"/>
        </w:rPr>
        <w:t>a</w:t>
      </w:r>
      <w:r w:rsidRPr="00F1069C">
        <w:rPr>
          <w:lang w:val="es-ES_tradnl"/>
        </w:rPr>
        <w:t xml:space="preserve">l consagrar las contribuciones financieras directas a Estados no pertenecientes a la UE como una forma de </w:t>
      </w:r>
      <w:r w:rsidR="00F61DB2">
        <w:rPr>
          <w:lang w:val="es-ES_tradnl"/>
        </w:rPr>
        <w:lastRenderedPageBreak/>
        <w:t>“</w:t>
      </w:r>
      <w:r w:rsidRPr="00F1069C">
        <w:rPr>
          <w:lang w:val="es-ES_tradnl"/>
        </w:rPr>
        <w:t>solidaridad</w:t>
      </w:r>
      <w:r w:rsidR="00F61DB2">
        <w:rPr>
          <w:lang w:val="es-ES_tradnl"/>
        </w:rPr>
        <w:t>”</w:t>
      </w:r>
      <w:r w:rsidRPr="00F1069C">
        <w:rPr>
          <w:lang w:val="es-ES_tradnl"/>
        </w:rPr>
        <w:t xml:space="preserve"> de los Estados miembros de la UE, la UE proporciona un incentivo para que continúe la externalización violenta en la línea de lo que hemos visto en Libia, Túnez, Níger y Serbia.</w:t>
      </w:r>
    </w:p>
    <w:p w14:paraId="439BAF25" w14:textId="01BFF83A" w:rsidR="003B5A0C" w:rsidRPr="00F1069C" w:rsidRDefault="00190C00" w:rsidP="00F1069C">
      <w:pPr>
        <w:pStyle w:val="Prrafodelista"/>
        <w:numPr>
          <w:ilvl w:val="1"/>
          <w:numId w:val="1"/>
        </w:numPr>
        <w:tabs>
          <w:tab w:val="left" w:pos="820"/>
        </w:tabs>
        <w:spacing w:before="5" w:line="276" w:lineRule="auto"/>
        <w:ind w:left="820"/>
        <w:jc w:val="left"/>
        <w:rPr>
          <w:lang w:val="es-ES_tradnl"/>
        </w:rPr>
      </w:pPr>
      <w:r w:rsidRPr="00F1069C">
        <w:rPr>
          <w:lang w:val="es-ES_tradnl"/>
        </w:rPr>
        <w:t xml:space="preserve">La violencia y la falta de asistencia bloquean a las personas en las fronteras: </w:t>
      </w:r>
      <w:r w:rsidR="002D43FD">
        <w:rPr>
          <w:lang w:val="es-ES_tradnl"/>
        </w:rPr>
        <w:t>a</w:t>
      </w:r>
      <w:r w:rsidRPr="00F1069C">
        <w:rPr>
          <w:lang w:val="es-ES_tradnl"/>
        </w:rPr>
        <w:t xml:space="preserve">l introducir un nuevo régimen que permite a los Estados miembros derogar derechos, la UE está </w:t>
      </w:r>
      <w:r w:rsidR="00C707E2">
        <w:rPr>
          <w:lang w:val="es-ES_tradnl"/>
        </w:rPr>
        <w:t>dando</w:t>
      </w:r>
      <w:r w:rsidRPr="00F1069C">
        <w:rPr>
          <w:lang w:val="es-ES_tradnl"/>
        </w:rPr>
        <w:t xml:space="preserve"> legitimidad a prácticas</w:t>
      </w:r>
      <w:r w:rsidR="00C707E2">
        <w:rPr>
          <w:lang w:val="es-ES_tradnl"/>
        </w:rPr>
        <w:t xml:space="preserve"> como las</w:t>
      </w:r>
      <w:r w:rsidRPr="00F1069C">
        <w:rPr>
          <w:lang w:val="es-ES_tradnl"/>
        </w:rPr>
        <w:t xml:space="preserve"> </w:t>
      </w:r>
      <w:r w:rsidR="004932B2">
        <w:rPr>
          <w:lang w:val="es-ES_tradnl"/>
        </w:rPr>
        <w:t>devoluciones en caliente</w:t>
      </w:r>
      <w:r w:rsidRPr="00F1069C">
        <w:rPr>
          <w:lang w:val="es-ES_tradnl"/>
        </w:rPr>
        <w:t xml:space="preserve">, </w:t>
      </w:r>
      <w:r w:rsidR="00C707E2">
        <w:rPr>
          <w:lang w:val="es-ES_tradnl"/>
        </w:rPr>
        <w:t>la v</w:t>
      </w:r>
      <w:r w:rsidRPr="00F1069C">
        <w:rPr>
          <w:lang w:val="es-ES_tradnl"/>
        </w:rPr>
        <w:t xml:space="preserve">iolencia física y </w:t>
      </w:r>
      <w:r w:rsidR="00C707E2">
        <w:rPr>
          <w:lang w:val="es-ES_tradnl"/>
        </w:rPr>
        <w:t xml:space="preserve">la </w:t>
      </w:r>
      <w:r w:rsidRPr="00F1069C">
        <w:rPr>
          <w:lang w:val="es-ES_tradnl"/>
        </w:rPr>
        <w:t>denegación de asistencia a las personas que llegan a las fronteras de la UE, a cuyos efectos MSF ya ha respondido en Polonia y Lituania.</w:t>
      </w:r>
    </w:p>
    <w:p w14:paraId="439BAF26" w14:textId="4D575F64" w:rsidR="003B5A0C" w:rsidRPr="00F1069C" w:rsidRDefault="00190C00" w:rsidP="00F1069C">
      <w:pPr>
        <w:pStyle w:val="Prrafodelista"/>
        <w:numPr>
          <w:ilvl w:val="1"/>
          <w:numId w:val="1"/>
        </w:numPr>
        <w:tabs>
          <w:tab w:val="left" w:pos="820"/>
        </w:tabs>
        <w:spacing w:line="278" w:lineRule="auto"/>
        <w:ind w:left="820"/>
        <w:jc w:val="left"/>
        <w:rPr>
          <w:lang w:val="es-ES_tradnl"/>
        </w:rPr>
      </w:pPr>
      <w:r w:rsidRPr="00F1069C">
        <w:rPr>
          <w:lang w:val="es-ES_tradnl"/>
        </w:rPr>
        <w:t xml:space="preserve">Detención y denegación de atención a las </w:t>
      </w:r>
      <w:r w:rsidRPr="00F1069C">
        <w:rPr>
          <w:spacing w:val="-6"/>
          <w:lang w:val="es-ES_tradnl"/>
        </w:rPr>
        <w:t xml:space="preserve">personas </w:t>
      </w:r>
      <w:r w:rsidRPr="00F1069C">
        <w:rPr>
          <w:lang w:val="es-ES_tradnl"/>
        </w:rPr>
        <w:t xml:space="preserve">recién llegadas: </w:t>
      </w:r>
      <w:r w:rsidR="00982B7E">
        <w:rPr>
          <w:lang w:val="es-ES_tradnl"/>
        </w:rPr>
        <w:t>a</w:t>
      </w:r>
      <w:r w:rsidRPr="00F1069C">
        <w:rPr>
          <w:lang w:val="es-ES_tradnl"/>
        </w:rPr>
        <w:t xml:space="preserve">l institucionalizar el </w:t>
      </w:r>
      <w:r w:rsidRPr="001F79A6">
        <w:rPr>
          <w:lang w:val="es-ES_tradnl"/>
        </w:rPr>
        <w:t xml:space="preserve">enfoque de </w:t>
      </w:r>
      <w:r w:rsidR="00420BA0" w:rsidRPr="001F79A6">
        <w:rPr>
          <w:i/>
          <w:iCs/>
          <w:lang w:val="es-ES_tradnl"/>
        </w:rPr>
        <w:t>hotspots</w:t>
      </w:r>
      <w:r w:rsidRPr="001F79A6">
        <w:rPr>
          <w:lang w:val="es-ES_tradnl"/>
        </w:rPr>
        <w:t xml:space="preserve"> en las fronteras exteriores de la UE, la UE está afianzando un sistema basado en la detención y está</w:t>
      </w:r>
      <w:r w:rsidRPr="00F1069C">
        <w:rPr>
          <w:lang w:val="es-ES_tradnl"/>
        </w:rPr>
        <w:t xml:space="preserve"> desmantelando mecanismos de protección que ya han causado daños generalizados en países como Grecia e Italia.</w:t>
      </w:r>
    </w:p>
    <w:p w14:paraId="439BAF27" w14:textId="4B9E2F4A" w:rsidR="003B5A0C" w:rsidRPr="00F1069C" w:rsidRDefault="001F79A6" w:rsidP="00F1069C">
      <w:pPr>
        <w:pStyle w:val="Prrafodelista"/>
        <w:numPr>
          <w:ilvl w:val="1"/>
          <w:numId w:val="1"/>
        </w:numPr>
        <w:tabs>
          <w:tab w:val="left" w:pos="820"/>
        </w:tabs>
        <w:spacing w:before="5" w:line="276" w:lineRule="auto"/>
        <w:ind w:left="820" w:right="120"/>
        <w:jc w:val="left"/>
        <w:rPr>
          <w:lang w:val="es-ES_tradnl"/>
        </w:rPr>
      </w:pPr>
      <w:r>
        <w:rPr>
          <w:lang w:val="es-ES_tradnl"/>
        </w:rPr>
        <w:t xml:space="preserve">El desamparo </w:t>
      </w:r>
      <w:r w:rsidR="00190C00" w:rsidRPr="00F1069C">
        <w:rPr>
          <w:lang w:val="es-ES_tradnl"/>
        </w:rPr>
        <w:t>como</w:t>
      </w:r>
      <w:r w:rsidR="00982B7E">
        <w:rPr>
          <w:lang w:val="es-ES_tradnl"/>
        </w:rPr>
        <w:t xml:space="preserve"> </w:t>
      </w:r>
      <w:r w:rsidR="003273F3">
        <w:rPr>
          <w:lang w:val="es-ES_tradnl"/>
        </w:rPr>
        <w:t xml:space="preserve">medida de </w:t>
      </w:r>
      <w:r w:rsidR="00982B7E">
        <w:rPr>
          <w:lang w:val="es-ES_tradnl"/>
        </w:rPr>
        <w:t>disuasión: a</w:t>
      </w:r>
      <w:r w:rsidR="00190C00" w:rsidRPr="00F1069C">
        <w:rPr>
          <w:lang w:val="es-ES_tradnl"/>
        </w:rPr>
        <w:t xml:space="preserve">l </w:t>
      </w:r>
      <w:r w:rsidR="003273F3">
        <w:rPr>
          <w:lang w:val="es-ES_tradnl"/>
        </w:rPr>
        <w:t>hacer</w:t>
      </w:r>
      <w:r w:rsidR="00190C00" w:rsidRPr="00F1069C">
        <w:rPr>
          <w:lang w:val="es-ES_tradnl"/>
        </w:rPr>
        <w:t xml:space="preserve"> las reformas sobre el imperativo de detener los </w:t>
      </w:r>
      <w:r w:rsidR="00D7013F">
        <w:rPr>
          <w:lang w:val="es-ES_tradnl"/>
        </w:rPr>
        <w:t>“</w:t>
      </w:r>
      <w:r w:rsidR="00190C00" w:rsidRPr="00F1069C">
        <w:rPr>
          <w:lang w:val="es-ES_tradnl"/>
        </w:rPr>
        <w:t>movimientos secundarios</w:t>
      </w:r>
      <w:r w:rsidR="00D7013F">
        <w:rPr>
          <w:lang w:val="es-ES_tradnl"/>
        </w:rPr>
        <w:t>”</w:t>
      </w:r>
      <w:r w:rsidR="00190C00" w:rsidRPr="00F1069C">
        <w:rPr>
          <w:lang w:val="es-ES_tradnl"/>
        </w:rPr>
        <w:t xml:space="preserve"> y mantener a las personas en las fronteras exteriores, la UE está institucionalizando dinámicas que han incentivado </w:t>
      </w:r>
      <w:r w:rsidR="00190C00" w:rsidRPr="00F1069C">
        <w:rPr>
          <w:spacing w:val="-10"/>
          <w:lang w:val="es-ES_tradnl"/>
        </w:rPr>
        <w:t xml:space="preserve">el </w:t>
      </w:r>
      <w:r w:rsidR="00190C00" w:rsidRPr="00F1069C">
        <w:rPr>
          <w:lang w:val="es-ES_tradnl"/>
        </w:rPr>
        <w:t>abandono y la exclusión como modos de disuasión, cuyos efectos seguimos comprobando en países como Francia y Bélgica.</w:t>
      </w:r>
    </w:p>
    <w:p w14:paraId="439BAF28" w14:textId="5B1B2B13" w:rsidR="003B5A0C" w:rsidRPr="00F1069C" w:rsidRDefault="00190C00" w:rsidP="00F1069C">
      <w:pPr>
        <w:pStyle w:val="Textoindependiente"/>
        <w:spacing w:before="161" w:line="276" w:lineRule="auto"/>
        <w:ind w:right="121" w:firstLine="0"/>
        <w:jc w:val="left"/>
        <w:rPr>
          <w:sz w:val="22"/>
          <w:szCs w:val="22"/>
          <w:lang w:val="es-ES_tradnl"/>
        </w:rPr>
      </w:pPr>
      <w:r w:rsidRPr="00F1069C">
        <w:rPr>
          <w:sz w:val="22"/>
          <w:szCs w:val="22"/>
          <w:lang w:val="es-ES_tradnl"/>
        </w:rPr>
        <w:t xml:space="preserve">MSF lleva años dando la voz de alarma sobre el coste humano de las políticas migratorias europeas. A pesar de ello, las oportunidades para un cambio significativo </w:t>
      </w:r>
      <w:r w:rsidR="00F305BC">
        <w:rPr>
          <w:sz w:val="22"/>
          <w:szCs w:val="22"/>
          <w:lang w:val="es-ES_tradnl"/>
        </w:rPr>
        <w:t>─</w:t>
      </w:r>
      <w:r w:rsidR="001F79A6">
        <w:rPr>
          <w:sz w:val="22"/>
          <w:szCs w:val="22"/>
          <w:lang w:val="es-ES_tradnl"/>
        </w:rPr>
        <w:t xml:space="preserve">como </w:t>
      </w:r>
      <w:r w:rsidRPr="00F1069C">
        <w:rPr>
          <w:sz w:val="22"/>
          <w:szCs w:val="22"/>
          <w:lang w:val="es-ES_tradnl"/>
        </w:rPr>
        <w:t xml:space="preserve">las recientes negociaciones sobre el Pacto </w:t>
      </w:r>
      <w:r w:rsidR="001F79A6">
        <w:rPr>
          <w:sz w:val="22"/>
          <w:szCs w:val="22"/>
          <w:lang w:val="es-ES_tradnl"/>
        </w:rPr>
        <w:t>de</w:t>
      </w:r>
      <w:r w:rsidRPr="00F1069C">
        <w:rPr>
          <w:sz w:val="22"/>
          <w:szCs w:val="22"/>
          <w:lang w:val="es-ES_tradnl"/>
        </w:rPr>
        <w:t xml:space="preserve"> Migración y </w:t>
      </w:r>
      <w:r w:rsidRPr="00F1069C">
        <w:rPr>
          <w:spacing w:val="-2"/>
          <w:sz w:val="22"/>
          <w:szCs w:val="22"/>
          <w:lang w:val="es-ES_tradnl"/>
        </w:rPr>
        <w:t>Asilo</w:t>
      </w:r>
      <w:r w:rsidR="001F79A6">
        <w:rPr>
          <w:spacing w:val="-2"/>
          <w:sz w:val="22"/>
          <w:szCs w:val="22"/>
          <w:lang w:val="es-ES_tradnl"/>
        </w:rPr>
        <w:t xml:space="preserve"> </w:t>
      </w:r>
      <w:r w:rsidR="001F79A6" w:rsidRPr="00F1069C">
        <w:rPr>
          <w:sz w:val="22"/>
          <w:szCs w:val="22"/>
          <w:lang w:val="es-ES_tradnl"/>
        </w:rPr>
        <w:t>de la UE</w:t>
      </w:r>
      <w:r w:rsidR="00F305BC">
        <w:rPr>
          <w:spacing w:val="-2"/>
          <w:sz w:val="22"/>
          <w:szCs w:val="22"/>
          <w:lang w:val="es-ES_tradnl"/>
        </w:rPr>
        <w:t>─</w:t>
      </w:r>
      <w:r w:rsidRPr="00F1069C">
        <w:rPr>
          <w:spacing w:val="-2"/>
          <w:sz w:val="22"/>
          <w:szCs w:val="22"/>
          <w:lang w:val="es-ES_tradnl"/>
        </w:rPr>
        <w:t xml:space="preserve"> se han desaprovechado, </w:t>
      </w:r>
      <w:r w:rsidR="00021845">
        <w:rPr>
          <w:spacing w:val="-2"/>
          <w:sz w:val="22"/>
          <w:szCs w:val="22"/>
          <w:lang w:val="es-ES_tradnl"/>
        </w:rPr>
        <w:t xml:space="preserve">incorporando </w:t>
      </w:r>
      <w:r w:rsidRPr="00F1069C">
        <w:rPr>
          <w:spacing w:val="-2"/>
          <w:sz w:val="22"/>
          <w:szCs w:val="22"/>
          <w:lang w:val="es-ES_tradnl"/>
        </w:rPr>
        <w:t>aún más una red de prácticas violentas en el corazón de la política migratoria de la UE.</w:t>
      </w:r>
    </w:p>
    <w:p w14:paraId="439BAF29" w14:textId="1EC2F5DA" w:rsidR="003B5A0C" w:rsidRPr="00F1069C" w:rsidRDefault="00190C00" w:rsidP="00F1069C">
      <w:pPr>
        <w:pStyle w:val="Textoindependiente"/>
        <w:spacing w:before="159" w:line="276" w:lineRule="auto"/>
        <w:ind w:right="117" w:firstLine="0"/>
        <w:jc w:val="left"/>
        <w:rPr>
          <w:sz w:val="22"/>
          <w:szCs w:val="22"/>
          <w:lang w:val="es-ES_tradnl"/>
        </w:rPr>
      </w:pPr>
      <w:r w:rsidRPr="00F1069C">
        <w:rPr>
          <w:sz w:val="22"/>
          <w:szCs w:val="22"/>
          <w:lang w:val="es-ES_tradnl"/>
        </w:rPr>
        <w:t>Ante esta continua normalización de la violencia, MSF no tiene recomendaciones políticas</w:t>
      </w:r>
      <w:r w:rsidR="005B7718">
        <w:rPr>
          <w:sz w:val="22"/>
          <w:szCs w:val="22"/>
          <w:lang w:val="es-ES_tradnl"/>
        </w:rPr>
        <w:t xml:space="preserve"> o </w:t>
      </w:r>
      <w:r w:rsidRPr="00F1069C">
        <w:rPr>
          <w:spacing w:val="-2"/>
          <w:sz w:val="22"/>
          <w:szCs w:val="22"/>
          <w:lang w:val="es-ES_tradnl"/>
        </w:rPr>
        <w:t xml:space="preserve">soluciones </w:t>
      </w:r>
      <w:r w:rsidRPr="00F1069C">
        <w:rPr>
          <w:sz w:val="22"/>
          <w:szCs w:val="22"/>
          <w:lang w:val="es-ES_tradnl"/>
        </w:rPr>
        <w:t xml:space="preserve">rápidas </w:t>
      </w:r>
      <w:r w:rsidR="005B7718">
        <w:rPr>
          <w:sz w:val="22"/>
          <w:szCs w:val="22"/>
          <w:lang w:val="es-ES_tradnl"/>
        </w:rPr>
        <w:t>y</w:t>
      </w:r>
      <w:r w:rsidRPr="00F1069C">
        <w:rPr>
          <w:spacing w:val="-2"/>
          <w:sz w:val="22"/>
          <w:szCs w:val="22"/>
          <w:lang w:val="es-ES_tradnl"/>
        </w:rPr>
        <w:t xml:space="preserve"> simples que proponer. Por el contrario, la UE debe afrontar urgentemente los problemas que están en la raíz de esta </w:t>
      </w:r>
      <w:r w:rsidRPr="00F1069C">
        <w:rPr>
          <w:spacing w:val="-6"/>
          <w:sz w:val="22"/>
          <w:szCs w:val="22"/>
          <w:lang w:val="es-ES_tradnl"/>
        </w:rPr>
        <w:t>violencia</w:t>
      </w:r>
      <w:r w:rsidRPr="00F1069C">
        <w:rPr>
          <w:spacing w:val="-2"/>
          <w:sz w:val="22"/>
          <w:szCs w:val="22"/>
          <w:lang w:val="es-ES_tradnl"/>
        </w:rPr>
        <w:t xml:space="preserve">, </w:t>
      </w:r>
      <w:r w:rsidRPr="00F1069C">
        <w:rPr>
          <w:sz w:val="22"/>
          <w:szCs w:val="22"/>
          <w:lang w:val="es-ES_tradnl"/>
        </w:rPr>
        <w:t xml:space="preserve">como la </w:t>
      </w:r>
      <w:r w:rsidRPr="00A21BA2">
        <w:rPr>
          <w:sz w:val="22"/>
          <w:szCs w:val="22"/>
          <w:lang w:val="es-ES_tradnl"/>
        </w:rPr>
        <w:t xml:space="preserve">deshumanización, el racismo </w:t>
      </w:r>
      <w:r w:rsidR="001F79A6" w:rsidRPr="00A21BA2">
        <w:rPr>
          <w:sz w:val="22"/>
          <w:szCs w:val="22"/>
          <w:lang w:val="es-ES_tradnl"/>
        </w:rPr>
        <w:t>contra refugiados y migrantes de países no europeos</w:t>
      </w:r>
      <w:r w:rsidR="003273F3">
        <w:rPr>
          <w:sz w:val="22"/>
          <w:szCs w:val="22"/>
          <w:lang w:val="es-ES_tradnl"/>
        </w:rPr>
        <w:t xml:space="preserve">, </w:t>
      </w:r>
      <w:r w:rsidRPr="00A21BA2">
        <w:rPr>
          <w:sz w:val="22"/>
          <w:szCs w:val="22"/>
          <w:lang w:val="es-ES_tradnl"/>
        </w:rPr>
        <w:t xml:space="preserve">y </w:t>
      </w:r>
      <w:r w:rsidR="00EB7E77" w:rsidRPr="00A21BA2">
        <w:rPr>
          <w:sz w:val="22"/>
          <w:szCs w:val="22"/>
          <w:lang w:val="es-ES_tradnl"/>
        </w:rPr>
        <w:t xml:space="preserve">el </w:t>
      </w:r>
      <w:r w:rsidR="007F105C" w:rsidRPr="00A21BA2">
        <w:rPr>
          <w:sz w:val="22"/>
          <w:szCs w:val="22"/>
          <w:lang w:val="es-ES_tradnl"/>
        </w:rPr>
        <w:t>en</w:t>
      </w:r>
      <w:r w:rsidR="00B452E1" w:rsidRPr="00A21BA2">
        <w:rPr>
          <w:sz w:val="22"/>
          <w:szCs w:val="22"/>
          <w:lang w:val="es-ES_tradnl"/>
        </w:rPr>
        <w:t>fo</w:t>
      </w:r>
      <w:r w:rsidR="007F105C" w:rsidRPr="00A21BA2">
        <w:rPr>
          <w:sz w:val="22"/>
          <w:szCs w:val="22"/>
          <w:lang w:val="es-ES_tradnl"/>
        </w:rPr>
        <w:t xml:space="preserve">que </w:t>
      </w:r>
      <w:r w:rsidR="00EB7E77" w:rsidRPr="00A21BA2">
        <w:rPr>
          <w:sz w:val="22"/>
          <w:szCs w:val="22"/>
          <w:lang w:val="es-ES_tradnl"/>
        </w:rPr>
        <w:t xml:space="preserve">basado </w:t>
      </w:r>
      <w:r w:rsidR="007F105C" w:rsidRPr="00A21BA2">
        <w:rPr>
          <w:sz w:val="22"/>
          <w:szCs w:val="22"/>
          <w:lang w:val="es-ES_tradnl"/>
        </w:rPr>
        <w:t xml:space="preserve">solo </w:t>
      </w:r>
      <w:r w:rsidR="00EB7E77" w:rsidRPr="00A21BA2">
        <w:rPr>
          <w:sz w:val="22"/>
          <w:szCs w:val="22"/>
          <w:lang w:val="es-ES_tradnl"/>
        </w:rPr>
        <w:t>en blindar la seguridad</w:t>
      </w:r>
      <w:r w:rsidR="00A21BA2" w:rsidRPr="00A21BA2">
        <w:rPr>
          <w:sz w:val="22"/>
          <w:szCs w:val="22"/>
          <w:lang w:val="es-ES_tradnl"/>
        </w:rPr>
        <w:t xml:space="preserve">. </w:t>
      </w:r>
      <w:r w:rsidRPr="00A21BA2">
        <w:rPr>
          <w:sz w:val="22"/>
          <w:szCs w:val="22"/>
          <w:lang w:val="es-ES_tradnl"/>
        </w:rPr>
        <w:t>Esto</w:t>
      </w:r>
      <w:r w:rsidRPr="00F1069C">
        <w:rPr>
          <w:sz w:val="22"/>
          <w:szCs w:val="22"/>
          <w:lang w:val="es-ES_tradnl"/>
        </w:rPr>
        <w:t xml:space="preserve"> requiere un cambio de rumbo urgente y fundamental, junto con soluciones significativas que aborden las causas subyacentes que, durante demasiado tiempo, han provocado muertes sin sentido, lesiones y traumas a largo plazo entre las personas que buscan protección en las fronteras de la UE.</w:t>
      </w:r>
    </w:p>
    <w:sectPr w:rsidR="003B5A0C" w:rsidRPr="00F1069C">
      <w:headerReference w:type="default" r:id="rId8"/>
      <w:pgSz w:w="11910" w:h="16840"/>
      <w:pgMar w:top="164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B2413" w14:textId="77777777" w:rsidR="00596AED" w:rsidRDefault="00596AED" w:rsidP="00756E6B">
      <w:r>
        <w:separator/>
      </w:r>
    </w:p>
  </w:endnote>
  <w:endnote w:type="continuationSeparator" w:id="0">
    <w:p w14:paraId="57A539BB" w14:textId="77777777" w:rsidR="00596AED" w:rsidRDefault="00596AED" w:rsidP="0075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">
    <w:altName w:val="Verdana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BDCF1" w14:textId="77777777" w:rsidR="00596AED" w:rsidRDefault="00596AED" w:rsidP="00756E6B">
      <w:r>
        <w:separator/>
      </w:r>
    </w:p>
  </w:footnote>
  <w:footnote w:type="continuationSeparator" w:id="0">
    <w:p w14:paraId="53A8B5FF" w14:textId="77777777" w:rsidR="00596AED" w:rsidRDefault="00596AED" w:rsidP="00756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89244" w14:textId="65C33AC1" w:rsidR="00756E6B" w:rsidRPr="00756E6B" w:rsidRDefault="00756E6B" w:rsidP="00756E6B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B1E72B" wp14:editId="0C405B3F">
          <wp:simplePos x="0" y="0"/>
          <wp:positionH relativeFrom="column">
            <wp:posOffset>4840854</wp:posOffset>
          </wp:positionH>
          <wp:positionV relativeFrom="paragraph">
            <wp:posOffset>-167640</wp:posOffset>
          </wp:positionV>
          <wp:extent cx="1419611" cy="617220"/>
          <wp:effectExtent l="0" t="0" r="9525" b="0"/>
          <wp:wrapNone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348" b="20435"/>
                  <a:stretch/>
                </pic:blipFill>
                <pic:spPr bwMode="auto">
                  <a:xfrm>
                    <a:off x="0" y="0"/>
                    <a:ext cx="1421875" cy="6182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6235C"/>
    <w:multiLevelType w:val="hybridMultilevel"/>
    <w:tmpl w:val="8B3C1B38"/>
    <w:lvl w:ilvl="0" w:tplc="9000DEB4">
      <w:numFmt w:val="bullet"/>
      <w:lvlText w:val="❖"/>
      <w:lvlJc w:val="left"/>
      <w:pPr>
        <w:ind w:left="460" w:hanging="360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EEAD624">
      <w:numFmt w:val="bullet"/>
      <w:lvlText w:val="•"/>
      <w:lvlJc w:val="left"/>
      <w:pPr>
        <w:ind w:left="885" w:hanging="360"/>
      </w:pPr>
      <w:rPr>
        <w:rFonts w:ascii="Calibri" w:eastAsia="Calibri" w:hAnsi="Calibri" w:cs="Calibri" w:hint="default"/>
        <w:spacing w:val="0"/>
        <w:w w:val="91"/>
        <w:lang w:val="en-US" w:eastAsia="en-US" w:bidi="ar-SA"/>
      </w:rPr>
    </w:lvl>
    <w:lvl w:ilvl="2" w:tplc="C56A15F2">
      <w:numFmt w:val="bullet"/>
      <w:lvlText w:val="•"/>
      <w:lvlJc w:val="left"/>
      <w:pPr>
        <w:ind w:left="820" w:hanging="360"/>
      </w:pPr>
      <w:rPr>
        <w:rFonts w:hint="default"/>
        <w:lang w:val="en-US" w:eastAsia="en-US" w:bidi="ar-SA"/>
      </w:rPr>
    </w:lvl>
    <w:lvl w:ilvl="3" w:tplc="5D285D5C">
      <w:numFmt w:val="bullet"/>
      <w:lvlText w:val="•"/>
      <w:lvlJc w:val="left"/>
      <w:pPr>
        <w:ind w:left="880" w:hanging="360"/>
      </w:pPr>
      <w:rPr>
        <w:rFonts w:hint="default"/>
        <w:lang w:val="en-US" w:eastAsia="en-US" w:bidi="ar-SA"/>
      </w:rPr>
    </w:lvl>
    <w:lvl w:ilvl="4" w:tplc="2CDEC24E">
      <w:numFmt w:val="bullet"/>
      <w:lvlText w:val="•"/>
      <w:lvlJc w:val="left"/>
      <w:pPr>
        <w:ind w:left="2075" w:hanging="360"/>
      </w:pPr>
      <w:rPr>
        <w:rFonts w:hint="default"/>
        <w:lang w:val="en-US" w:eastAsia="en-US" w:bidi="ar-SA"/>
      </w:rPr>
    </w:lvl>
    <w:lvl w:ilvl="5" w:tplc="B5262426">
      <w:numFmt w:val="bullet"/>
      <w:lvlText w:val="•"/>
      <w:lvlJc w:val="left"/>
      <w:pPr>
        <w:ind w:left="3270" w:hanging="360"/>
      </w:pPr>
      <w:rPr>
        <w:rFonts w:hint="default"/>
        <w:lang w:val="en-US" w:eastAsia="en-US" w:bidi="ar-SA"/>
      </w:rPr>
    </w:lvl>
    <w:lvl w:ilvl="6" w:tplc="2220A2D6">
      <w:numFmt w:val="bullet"/>
      <w:lvlText w:val="•"/>
      <w:lvlJc w:val="left"/>
      <w:pPr>
        <w:ind w:left="4465" w:hanging="360"/>
      </w:pPr>
      <w:rPr>
        <w:rFonts w:hint="default"/>
        <w:lang w:val="en-US" w:eastAsia="en-US" w:bidi="ar-SA"/>
      </w:rPr>
    </w:lvl>
    <w:lvl w:ilvl="7" w:tplc="60AE5E3C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8" w:tplc="C2C23E38">
      <w:numFmt w:val="bullet"/>
      <w:lvlText w:val="•"/>
      <w:lvlJc w:val="left"/>
      <w:pPr>
        <w:ind w:left="6856" w:hanging="360"/>
      </w:pPr>
      <w:rPr>
        <w:rFonts w:hint="default"/>
        <w:lang w:val="en-US" w:eastAsia="en-US" w:bidi="ar-SA"/>
      </w:rPr>
    </w:lvl>
  </w:abstractNum>
  <w:num w:numId="1" w16cid:durableId="176120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5A0C"/>
    <w:rsid w:val="00006323"/>
    <w:rsid w:val="00021845"/>
    <w:rsid w:val="00095AED"/>
    <w:rsid w:val="000D1627"/>
    <w:rsid w:val="000E6005"/>
    <w:rsid w:val="001326FF"/>
    <w:rsid w:val="001337E1"/>
    <w:rsid w:val="00153B43"/>
    <w:rsid w:val="00190C00"/>
    <w:rsid w:val="001B5D6F"/>
    <w:rsid w:val="001C75FF"/>
    <w:rsid w:val="001F79A6"/>
    <w:rsid w:val="0022078A"/>
    <w:rsid w:val="00233F43"/>
    <w:rsid w:val="002A7670"/>
    <w:rsid w:val="002D43FD"/>
    <w:rsid w:val="003273F3"/>
    <w:rsid w:val="00396E0B"/>
    <w:rsid w:val="003B50DB"/>
    <w:rsid w:val="003B5A0C"/>
    <w:rsid w:val="00420BA0"/>
    <w:rsid w:val="00455E02"/>
    <w:rsid w:val="004664CC"/>
    <w:rsid w:val="0046680C"/>
    <w:rsid w:val="00472A85"/>
    <w:rsid w:val="004932B2"/>
    <w:rsid w:val="00596AED"/>
    <w:rsid w:val="005A00A2"/>
    <w:rsid w:val="005A7DBB"/>
    <w:rsid w:val="005B7007"/>
    <w:rsid w:val="005B7718"/>
    <w:rsid w:val="0068367F"/>
    <w:rsid w:val="006D195B"/>
    <w:rsid w:val="006F2BE7"/>
    <w:rsid w:val="006F74F1"/>
    <w:rsid w:val="00754752"/>
    <w:rsid w:val="00756E6B"/>
    <w:rsid w:val="00793503"/>
    <w:rsid w:val="007B2EFA"/>
    <w:rsid w:val="007F105C"/>
    <w:rsid w:val="007F759C"/>
    <w:rsid w:val="0080529E"/>
    <w:rsid w:val="00810DA7"/>
    <w:rsid w:val="0082241B"/>
    <w:rsid w:val="00824127"/>
    <w:rsid w:val="0082641B"/>
    <w:rsid w:val="00844363"/>
    <w:rsid w:val="00853AF1"/>
    <w:rsid w:val="0086122E"/>
    <w:rsid w:val="008B3C19"/>
    <w:rsid w:val="008C0978"/>
    <w:rsid w:val="008E0F51"/>
    <w:rsid w:val="00917B1B"/>
    <w:rsid w:val="0092447D"/>
    <w:rsid w:val="00982B7E"/>
    <w:rsid w:val="00996A3F"/>
    <w:rsid w:val="009B06FE"/>
    <w:rsid w:val="009D6E83"/>
    <w:rsid w:val="009F2421"/>
    <w:rsid w:val="00A06F89"/>
    <w:rsid w:val="00A11FC2"/>
    <w:rsid w:val="00A21BA2"/>
    <w:rsid w:val="00A25CA5"/>
    <w:rsid w:val="00A35C72"/>
    <w:rsid w:val="00A53140"/>
    <w:rsid w:val="00AD793C"/>
    <w:rsid w:val="00B066F8"/>
    <w:rsid w:val="00B452E1"/>
    <w:rsid w:val="00B82A8A"/>
    <w:rsid w:val="00C14B06"/>
    <w:rsid w:val="00C707E2"/>
    <w:rsid w:val="00CC7039"/>
    <w:rsid w:val="00CD5B13"/>
    <w:rsid w:val="00CE4214"/>
    <w:rsid w:val="00D67294"/>
    <w:rsid w:val="00D7013F"/>
    <w:rsid w:val="00DB27CE"/>
    <w:rsid w:val="00DC31E6"/>
    <w:rsid w:val="00DF2F15"/>
    <w:rsid w:val="00E64522"/>
    <w:rsid w:val="00E74773"/>
    <w:rsid w:val="00E80D1D"/>
    <w:rsid w:val="00E847CB"/>
    <w:rsid w:val="00EB7E77"/>
    <w:rsid w:val="00F0725D"/>
    <w:rsid w:val="00F1069C"/>
    <w:rsid w:val="00F305BC"/>
    <w:rsid w:val="00F40CE7"/>
    <w:rsid w:val="00F5039A"/>
    <w:rsid w:val="00F61DB2"/>
    <w:rsid w:val="00F700DA"/>
    <w:rsid w:val="00F90DE3"/>
    <w:rsid w:val="00FA551A"/>
    <w:rsid w:val="00FB0E55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BAF09"/>
  <w15:docId w15:val="{B3B9A119-9BBF-4998-8300-5FF01D77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0"/>
      <w:ind w:left="100" w:right="118" w:hanging="360"/>
      <w:jc w:val="both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0"/>
      <w:ind w:left="820" w:right="11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56E6B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6E6B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756E6B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6E6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41117-C571-46AA-8195-870AA2F2B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 Marshall-Denton</dc:creator>
  <cp:keywords>, docId:D12FD0819E64FB60E969ACEB8009E7E1</cp:keywords>
  <cp:lastModifiedBy>Silvia Fernandez</cp:lastModifiedBy>
  <cp:revision>105</cp:revision>
  <dcterms:created xsi:type="dcterms:W3CDTF">2024-02-14T08:40:00Z</dcterms:created>
  <dcterms:modified xsi:type="dcterms:W3CDTF">2024-02-20T11:59:00Z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2024-02-14T00:00:00Z</vt:filetime>
  </property>
  <property fmtid="{D5CDD505-2E9C-101B-9397-08002B2CF9AE}" pid="5" name="Producer">
    <vt:lpwstr>Microsoft® Word for Microsoft 365</vt:lpwstr>
  </property>
</Properties>
</file>